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E50940" w:rsidRPr="00E50940" w:rsidP="00E50940" w14:paraId="1B674C37" w14:textId="77777777">
      <w:pPr>
        <w:spacing w:after="80"/>
        <w:contextualSpacing/>
        <w:rPr>
          <w:b/>
          <w:color w:val="003D3B"/>
          <w:spacing w:val="-10"/>
          <w:kern w:val="28"/>
          <w:sz w:val="28"/>
          <w:szCs w:val="28"/>
          <w:lang w:val="en-GB" w:eastAsia="en-US"/>
          <w14:ligatures w14:val="standardContextual"/>
        </w:rPr>
      </w:pPr>
      <w:r w:rsidRPr="00E50940">
        <w:rPr>
          <w:b/>
          <w:color w:val="003D3B"/>
          <w:spacing w:val="-10"/>
          <w:kern w:val="28"/>
          <w:sz w:val="28"/>
          <w:szCs w:val="28"/>
          <w:lang w:val="en-GB" w:eastAsia="en-US"/>
          <w14:ligatures w14:val="standardContextual"/>
        </w:rPr>
        <w:t>WHISTLEBLOWING POLICY</w:t>
        <w:br/>
      </w:r>
    </w:p>
    <w:p w:rsidR="00E50940" w:rsidRPr="00E50940" w:rsidP="004A32FD" w14:paraId="64E3928D" w14:textId="77777777">
      <w:pPr>
        <w:keepNext/>
        <w:keepLines/>
        <w:numPr>
          <w:ilvl w:val="0"/>
          <w:numId w:val="2"/>
        </w:numPr>
        <w:spacing w:after="160" w:line="259" w:lineRule="auto"/>
        <w:ind w:left="426" w:hanging="426"/>
        <w:jc w:val="both"/>
        <w:outlineLvl w:val="1"/>
        <w:rPr>
          <w:b/>
          <w:color w:val="0F4761"/>
          <w:sz w:val="24"/>
          <w:lang w:val="en-GB" w:eastAsia="en-US"/>
          <w14:ligatures w14:val="standardContextual"/>
        </w:rPr>
      </w:pPr>
      <w:r w:rsidRPr="00E50940">
        <w:rPr>
          <w:b/>
          <w:color w:val="0F4761"/>
          <w:sz w:val="24"/>
          <w:lang w:val="en-GB" w:eastAsia="en-US"/>
          <w14:ligatures w14:val="standardContextual"/>
        </w:rPr>
        <w:t>Introduction</w:t>
      </w:r>
    </w:p>
    <w:p w:rsidR="00E50940" w:rsidRPr="00E50940" w:rsidP="00E50940" w14:paraId="29ED1F4E" w14:textId="77777777">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It is important that those who discover irregularities by INNA or any of its employees, consultants, contractors, or suppliers are able to report such wrongdoing without risk of retaliation or discrimination.</w:t>
      </w:r>
    </w:p>
    <w:p w:rsidR="00E50940" w:rsidRPr="00E50940" w:rsidP="00E50940" w14:paraId="08D6B4AD" w14:textId="77777777">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In order to allow individuals to raise concerns and to meet legal requirements, INNA has established an internal reporting channel (the “</w:t>
      </w:r>
      <w:r w:rsidRPr="00E50940">
        <w:rPr>
          <w:rFonts w:eastAsia="Aptos"/>
          <w:b/>
          <w:bCs/>
          <w:szCs w:val="22"/>
          <w:lang w:val="en-GB" w:eastAsia="en-US"/>
          <w14:ligatures w14:val="standardContextual"/>
        </w:rPr>
        <w:t>Whistleblowing Channel</w:t>
      </w:r>
      <w:r w:rsidRPr="00E50940">
        <w:rPr>
          <w:rFonts w:eastAsia="Aptos"/>
          <w:szCs w:val="22"/>
          <w:lang w:val="en-GB" w:eastAsia="en-US"/>
          <w14:ligatures w14:val="standardContextual"/>
        </w:rPr>
        <w:t xml:space="preserve">”) that serves as a contact interface designed specifically for receiving and handling reports on certain irregularities. </w:t>
      </w:r>
    </w:p>
    <w:p w:rsidR="00E50940" w:rsidRPr="00E50940" w:rsidP="00E50940" w14:paraId="2FDE134F" w14:textId="77777777">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Reports in the Whistleblowing Channel can be made by employees, volunteers, trainees, persons applying for such positions, as well as all managers, executive officers, members of the board of directors, consultants, and shareholders, but also stakeholders and suppliers. Link to Whistleblowing channel is available both in INNA´s intranet and webpage, so that also externals have access to it.</w:t>
      </w:r>
    </w:p>
    <w:p w:rsidR="00E50940" w:rsidRPr="00E50940" w:rsidP="00E50940" w14:paraId="75979BF5" w14:textId="54A2BC8C">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Code of Conduct Policy is INNA´s top policy, which collects all other policies together. Different policies are described shortly in our Code of Conduct Policy and made reference to each specific policy.</w:t>
      </w:r>
    </w:p>
    <w:p w:rsidR="00E50940" w:rsidRPr="00E50940" w:rsidP="00E50940" w14:paraId="5446F32C" w14:textId="25B4C5EC">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This Whistleblowing Policy governs the INNA Group Whistleblowing Channel and applies</w:t>
      </w:r>
      <w:r w:rsidRPr="007D0BD9" w:rsidR="00787B71">
        <w:rPr>
          <w:szCs w:val="22"/>
          <w:lang w:val="en-GB"/>
        </w:rPr>
        <w:t xml:space="preserve"> to all employees, management and Board of Directors</w:t>
      </w:r>
      <w:r w:rsidR="00787B71">
        <w:rPr>
          <w:rFonts w:eastAsia="Aptos"/>
          <w:szCs w:val="22"/>
          <w:lang w:val="en-GB" w:eastAsia="en-US"/>
          <w14:ligatures w14:val="standardContextual"/>
        </w:rPr>
        <w:t xml:space="preserve"> belonging to INNA Finland, INNA Sweden and INNA Denmark (“INNA” or “INNA Group”).</w:t>
      </w:r>
    </w:p>
    <w:p w:rsidR="00E50940" w:rsidRPr="00E50940" w:rsidP="00E50940" w14:paraId="40EBD1DA" w14:textId="77777777">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INNA has also issued internal whistleblowing instructions for its employees. In case of any discrepancies between this Policy and other internal instructions, this Policy shall prevail.</w:t>
      </w:r>
    </w:p>
    <w:p w:rsidR="00E50940" w:rsidRPr="00E50940" w:rsidP="00E50940" w14:paraId="31DE5D21" w14:textId="77777777">
      <w:pPr>
        <w:spacing w:after="160"/>
        <w:jc w:val="both"/>
        <w:rPr>
          <w:rFonts w:eastAsia="Aptos"/>
          <w:szCs w:val="22"/>
          <w:lang w:val="en-GB" w:eastAsia="en-US"/>
          <w14:ligatures w14:val="standardContextual"/>
        </w:rPr>
      </w:pPr>
    </w:p>
    <w:p w:rsidR="00E50940" w:rsidP="004A32FD" w14:paraId="3AA79906" w14:textId="77777777">
      <w:pPr>
        <w:numPr>
          <w:ilvl w:val="0"/>
          <w:numId w:val="2"/>
        </w:numPr>
        <w:spacing w:after="160" w:line="259" w:lineRule="auto"/>
        <w:contextualSpacing/>
        <w:jc w:val="both"/>
        <w:rPr>
          <w:rFonts w:cs="Times New Roman"/>
          <w:b/>
          <w:color w:val="0F4761"/>
          <w:sz w:val="24"/>
          <w:szCs w:val="32"/>
          <w:lang w:val="en-GB" w:eastAsia="en-US"/>
          <w14:ligatures w14:val="standardContextual"/>
        </w:rPr>
      </w:pPr>
      <w:r w:rsidRPr="00E50940">
        <w:rPr>
          <w:rFonts w:cs="Times New Roman"/>
          <w:b/>
          <w:color w:val="0F4761"/>
          <w:sz w:val="24"/>
          <w:szCs w:val="32"/>
          <w:lang w:val="en-GB" w:eastAsia="en-US"/>
          <w14:ligatures w14:val="standardContextual"/>
        </w:rPr>
        <w:t>What to report?</w:t>
      </w:r>
    </w:p>
    <w:p w:rsidR="008939B1" w:rsidRPr="00E50940" w:rsidP="008939B1" w14:paraId="37A65412" w14:textId="77777777">
      <w:pPr>
        <w:spacing w:after="160" w:line="259" w:lineRule="auto"/>
        <w:ind w:left="360"/>
        <w:contextualSpacing/>
        <w:jc w:val="both"/>
        <w:rPr>
          <w:rFonts w:cs="Times New Roman"/>
          <w:b/>
          <w:color w:val="0F4761"/>
          <w:sz w:val="24"/>
          <w:szCs w:val="32"/>
          <w:lang w:val="en-GB" w:eastAsia="en-US"/>
          <w14:ligatures w14:val="standardContextual"/>
        </w:rPr>
      </w:pPr>
    </w:p>
    <w:p w:rsidR="00811CC7" w:rsidRPr="00E50940" w:rsidP="00E50940" w14:paraId="2B3193D4" w14:textId="00BA7330">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INNA has zero tolerance for all unlawful and unethical actions. INNA has ethical business principles that we require our employees and partners to adhere to. In case anyone notices or suspects of any misconduct which somehow refer or reflect to INNA, we advise them to report such suspects to our reporting channel. For us it is very important that also our business partners and sub-suppliers comply with laws and act ethically right. Therefore, we have not limited the use of our Whistleblowing Channel strictly to the matters within the scope of whistleblowing directive, but we allow other reports also and aim to give all reporters protection and guarantee confidential handling process.</w:t>
      </w:r>
    </w:p>
    <w:p w:rsidR="00E50940" w:rsidRPr="00E50940" w:rsidP="004A32FD" w14:paraId="3B264F19"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 xml:space="preserve"> Examples of irregularities that may be reported in the Whistleblowing Channel</w:t>
      </w:r>
    </w:p>
    <w:p w:rsidR="00E50940" w:rsidRPr="00E50940" w:rsidP="00E50940" w14:paraId="47B53871" w14:textId="769362C0">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Reports can be made about a violation or suspected violation of INNA Code of Conduct or any other of INNA’s policies, or about irregularities of public interest which has occurred, or is very likely to occur, in INNA. Report can also concern infringements of European Union or national law that are punishable or may lead to a fine or may seriously undermine the public interest. </w:t>
      </w:r>
    </w:p>
    <w:p w:rsidR="00E50940" w:rsidRPr="00E50940" w:rsidP="00E50940" w14:paraId="0E431009" w14:textId="77777777">
      <w:pPr>
        <w:spacing w:after="160"/>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Examples of irregularities having a public interest, according to the EU Whistleblowing Directive, are violations concerning: </w:t>
      </w:r>
    </w:p>
    <w:p w:rsidR="00E50940" w:rsidRPr="00E50940" w:rsidP="004A32FD" w14:paraId="3DCAD999"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Public procurement (excluding defence and security procurement)</w:t>
      </w:r>
    </w:p>
    <w:p w:rsidR="00E50940" w:rsidRPr="00E50940" w:rsidP="004A32FD" w14:paraId="2A0AA27E" w14:textId="77777777">
      <w:pPr>
        <w:numPr>
          <w:ilvl w:val="0"/>
          <w:numId w:val="8"/>
        </w:numPr>
        <w:spacing w:after="160" w:line="259"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Financial services, products and markets</w:t>
      </w:r>
    </w:p>
    <w:p w:rsidR="00E50940" w:rsidRPr="00E50940" w:rsidP="004A32FD" w14:paraId="7508826E"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Prevention of money laundering and terrorist financing</w:t>
      </w:r>
    </w:p>
    <w:p w:rsidR="00E50940" w:rsidRPr="00E50940" w:rsidP="004A32FD" w14:paraId="62809AD0"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Product safety and conformity</w:t>
      </w:r>
    </w:p>
    <w:p w:rsidR="00E50940" w:rsidRPr="00E50940" w:rsidP="004A32FD" w14:paraId="7AC00A48"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Traffic safety</w:t>
      </w:r>
    </w:p>
    <w:p w:rsidR="00E50940" w:rsidRPr="00E50940" w:rsidP="004A32FD" w14:paraId="34575B80"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Environmental protection</w:t>
      </w:r>
    </w:p>
    <w:p w:rsidR="00E50940" w:rsidRPr="00E50940" w:rsidP="004A32FD" w14:paraId="165E1458"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Radiation and nuclear safety</w:t>
      </w:r>
    </w:p>
    <w:p w:rsidR="00E50940" w:rsidRPr="00E50940" w:rsidP="004A32FD" w14:paraId="323F3B74"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Food and feed safety and animal health and welfare</w:t>
      </w:r>
    </w:p>
    <w:p w:rsidR="00E50940" w:rsidRPr="00E50940" w:rsidP="004A32FD" w14:paraId="3ED88F8E"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Public health (as defined in Article 168 of the Treaty on the Functioning of the European Union)</w:t>
      </w:r>
    </w:p>
    <w:p w:rsidR="00E50940" w:rsidRPr="00E50940" w:rsidP="004A32FD" w14:paraId="15082031"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Consumer protection and other legislation designed to protect consumers</w:t>
      </w:r>
    </w:p>
    <w:p w:rsidR="00E50940" w:rsidRPr="00E50940" w:rsidP="004A32FD" w14:paraId="73C7B6F6"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Privacy and personal data protection</w:t>
      </w:r>
    </w:p>
    <w:p w:rsidR="00E50940" w:rsidRPr="00E50940" w:rsidP="004A32FD" w14:paraId="4FC3004A"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Network and information system security</w:t>
      </w:r>
    </w:p>
    <w:p w:rsidR="00E50940" w:rsidRPr="00E50940" w:rsidP="004A32FD" w14:paraId="06EEF9B8"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Competition law</w:t>
      </w:r>
    </w:p>
    <w:p w:rsidR="00E50940" w:rsidRPr="00E50940" w:rsidP="004A32FD" w14:paraId="18EEAB5D"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EU financial management, state aid and grants</w:t>
      </w:r>
    </w:p>
    <w:p w:rsidR="00E50940" w:rsidRPr="00E50940" w:rsidP="004A32FD" w14:paraId="1730C603"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Customs legislation</w:t>
      </w:r>
    </w:p>
    <w:p w:rsidR="00E50940" w:rsidP="004A32FD" w14:paraId="45290F8C" w14:textId="77777777">
      <w:pPr>
        <w:numPr>
          <w:ilvl w:val="0"/>
          <w:numId w:val="8"/>
        </w:numPr>
        <w:spacing w:after="160" w:line="276" w:lineRule="auto"/>
        <w:contextualSpacing/>
        <w:jc w:val="both"/>
        <w:rPr>
          <w:rFonts w:eastAsia="Calibri"/>
          <w:szCs w:val="22"/>
          <w:lang w:val="en-GB" w:eastAsia="en-US"/>
          <w14:ligatures w14:val="standardContextual"/>
        </w:rPr>
      </w:pPr>
      <w:r w:rsidRPr="00E50940">
        <w:rPr>
          <w:rFonts w:eastAsia="Calibri"/>
          <w:szCs w:val="22"/>
          <w:lang w:val="en-GB" w:eastAsia="en-US"/>
          <w14:ligatures w14:val="standardContextual"/>
        </w:rPr>
        <w:t>Tax legislation.</w:t>
      </w:r>
    </w:p>
    <w:p w:rsidR="006D367F" w:rsidRPr="00E50940" w:rsidP="006D367F" w14:paraId="2FDC915C" w14:textId="77777777">
      <w:pPr>
        <w:spacing w:after="160" w:line="276" w:lineRule="auto"/>
        <w:ind w:left="1080"/>
        <w:contextualSpacing/>
        <w:jc w:val="both"/>
        <w:rPr>
          <w:rFonts w:eastAsia="Calibri"/>
          <w:szCs w:val="22"/>
          <w:lang w:val="en-GB" w:eastAsia="en-US"/>
          <w14:ligatures w14:val="standardContextual"/>
        </w:rPr>
      </w:pPr>
    </w:p>
    <w:p w:rsidR="00E50940" w:rsidRPr="00E50940" w:rsidP="00E50940" w14:paraId="53463903"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You don’t need evidence to file a report in the Whistleblowing Channel, but you should have reasonable grounds to believe that the information you report is true. The making of any deliberately false or malicious allegations may result in disciplinary actions.</w:t>
      </w:r>
    </w:p>
    <w:p w:rsidR="00E50940" w:rsidRPr="00E50940" w:rsidP="00E50940" w14:paraId="4806090C" w14:textId="77777777">
      <w:pPr>
        <w:keepNext/>
        <w:keepLines/>
        <w:spacing w:before="160" w:after="80"/>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 xml:space="preserve">2.2 Examples of irregularities that should </w:t>
      </w:r>
      <w:r w:rsidRPr="00E50940">
        <w:rPr>
          <w:rFonts w:cs="Times New Roman"/>
          <w:b/>
          <w:color w:val="0F4761"/>
          <w:szCs w:val="28"/>
          <w:u w:val="single"/>
          <w:lang w:val="en-GB" w:eastAsia="en-US"/>
          <w14:ligatures w14:val="standardContextual"/>
        </w:rPr>
        <w:t>not</w:t>
      </w:r>
      <w:r w:rsidRPr="00E50940">
        <w:rPr>
          <w:rFonts w:cs="Times New Roman"/>
          <w:b/>
          <w:color w:val="0F4761"/>
          <w:szCs w:val="28"/>
          <w:lang w:val="en-GB" w:eastAsia="en-US"/>
          <w14:ligatures w14:val="standardContextual"/>
        </w:rPr>
        <w:t xml:space="preserve"> be reported in the Whistleblowing Channel</w:t>
      </w:r>
    </w:p>
    <w:p w:rsidR="00E50940" w:rsidRPr="00E50940" w:rsidP="00E50940" w14:paraId="2A95ECD9" w14:textId="77777777">
      <w:pPr>
        <w:keepNext/>
        <w:keepLines/>
        <w:ind w:left="425"/>
        <w:jc w:val="both"/>
        <w:outlineLvl w:val="1"/>
        <w:rPr>
          <w:rFonts w:cs="Times New Roman"/>
          <w:b/>
          <w:color w:val="0F4761"/>
          <w:sz w:val="24"/>
          <w:szCs w:val="32"/>
          <w:lang w:val="en-GB" w:eastAsia="en-US"/>
          <w14:ligatures w14:val="standardContextual"/>
        </w:rPr>
      </w:pPr>
    </w:p>
    <w:p w:rsidR="00E50940" w:rsidRPr="002E29D2" w:rsidP="004A32FD" w14:paraId="54AC125A" w14:textId="6214252F">
      <w:pPr>
        <w:pStyle w:val="ListParagraph"/>
        <w:numPr>
          <w:ilvl w:val="0"/>
          <w:numId w:val="10"/>
        </w:numPr>
        <w:spacing w:after="160" w:line="259" w:lineRule="auto"/>
        <w:jc w:val="both"/>
        <w:rPr>
          <w:rFonts w:ascii="Arial" w:eastAsia="Aptos" w:hAnsi="Arial" w:cs="Arial"/>
          <w:sz w:val="22"/>
          <w:szCs w:val="22"/>
          <w:lang w:eastAsia="en-US"/>
          <w14:ligatures w14:val="standardContextual"/>
        </w:rPr>
      </w:pPr>
      <w:r w:rsidRPr="002E29D2">
        <w:rPr>
          <w:rFonts w:ascii="Arial" w:eastAsia="Aptos" w:hAnsi="Arial" w:cs="Arial"/>
          <w:sz w:val="22"/>
          <w:szCs w:val="22"/>
          <w:lang w:eastAsia="en-US"/>
          <w14:ligatures w14:val="standardContextual"/>
        </w:rPr>
        <w:t>General expressions of dissatisfaction;</w:t>
      </w:r>
    </w:p>
    <w:p w:rsidR="00E50940" w:rsidRPr="002E29D2" w:rsidP="004A32FD" w14:paraId="6848F882" w14:textId="5002EE31">
      <w:pPr>
        <w:pStyle w:val="ListParagraph"/>
        <w:numPr>
          <w:ilvl w:val="0"/>
          <w:numId w:val="10"/>
        </w:numPr>
        <w:spacing w:after="160" w:line="259" w:lineRule="auto"/>
        <w:jc w:val="both"/>
        <w:rPr>
          <w:rFonts w:ascii="Arial" w:eastAsia="Aptos" w:hAnsi="Arial" w:cs="Arial"/>
          <w:sz w:val="22"/>
          <w:szCs w:val="22"/>
          <w:lang w:eastAsia="en-US"/>
          <w14:ligatures w14:val="standardContextual"/>
        </w:rPr>
      </w:pPr>
      <w:r w:rsidRPr="002E29D2">
        <w:rPr>
          <w:rFonts w:ascii="Arial" w:eastAsia="Aptos" w:hAnsi="Arial" w:cs="Arial"/>
          <w:sz w:val="22"/>
          <w:szCs w:val="22"/>
          <w:lang w:eastAsia="en-US"/>
          <w14:ligatures w14:val="standardContextual"/>
        </w:rPr>
        <w:t>Minor accidents and incidents; and</w:t>
      </w:r>
    </w:p>
    <w:p w:rsidR="00E50940" w:rsidRPr="002E29D2" w:rsidP="004A32FD" w14:paraId="5272900E" w14:textId="27BD0D40">
      <w:pPr>
        <w:pStyle w:val="ListParagraph"/>
        <w:numPr>
          <w:ilvl w:val="0"/>
          <w:numId w:val="10"/>
        </w:numPr>
        <w:spacing w:after="160" w:line="259" w:lineRule="auto"/>
        <w:jc w:val="both"/>
        <w:rPr>
          <w:rFonts w:ascii="Arial" w:eastAsia="Aptos" w:hAnsi="Arial" w:cs="Arial"/>
          <w:sz w:val="22"/>
          <w:szCs w:val="22"/>
          <w:lang w:eastAsia="en-US"/>
          <w14:ligatures w14:val="standardContextual"/>
        </w:rPr>
      </w:pPr>
      <w:r w:rsidRPr="002E29D2">
        <w:rPr>
          <w:rFonts w:ascii="Arial" w:eastAsia="Aptos" w:hAnsi="Arial" w:cs="Arial"/>
          <w:sz w:val="22"/>
          <w:szCs w:val="22"/>
          <w:lang w:eastAsia="en-US"/>
          <w14:ligatures w14:val="standardContextual"/>
        </w:rPr>
        <w:t>Irregularities that only affect one individual, such as the reporting person themself, should typically not be reported in the Whistleblowing Channel.</w:t>
      </w:r>
    </w:p>
    <w:p w:rsidR="00E50940" w:rsidRPr="00E50940" w:rsidP="00E50940" w14:paraId="100D5A75" w14:textId="77777777">
      <w:pPr>
        <w:spacing w:after="160" w:line="259" w:lineRule="auto"/>
        <w:jc w:val="both"/>
        <w:rPr>
          <w:rFonts w:eastAsia="Aptos"/>
          <w:szCs w:val="22"/>
          <w:lang w:val="en-GB" w:eastAsia="en-US"/>
          <w14:ligatures w14:val="standardContextual"/>
        </w:rPr>
      </w:pPr>
      <w:r w:rsidRPr="00E50940">
        <w:rPr>
          <w:rFonts w:eastAsia="Aptos"/>
          <w:b/>
          <w:bCs/>
          <w:szCs w:val="22"/>
          <w:lang w:val="en-GB" w:eastAsia="en-US"/>
          <w14:ligatures w14:val="standardContextual"/>
        </w:rPr>
        <w:t>Please note</w:t>
      </w:r>
      <w:r w:rsidRPr="00E50940">
        <w:rPr>
          <w:rFonts w:eastAsia="Aptos"/>
          <w:szCs w:val="22"/>
          <w:lang w:val="en-GB" w:eastAsia="en-US"/>
          <w14:ligatures w14:val="standardContextual"/>
        </w:rPr>
        <w:t xml:space="preserve"> that INNA encourages you to report the above-mentioned irregularities to your immediate manager or Head of business unit or in case of matter relating to employment relationship, to HR Director.</w:t>
      </w:r>
    </w:p>
    <w:p w:rsidR="00E50940" w:rsidRPr="00E50940" w:rsidP="00E50940" w14:paraId="6B53E729" w14:textId="77777777">
      <w:pPr>
        <w:spacing w:after="160" w:line="259" w:lineRule="auto"/>
        <w:jc w:val="both"/>
        <w:rPr>
          <w:rFonts w:eastAsia="Aptos"/>
          <w:szCs w:val="22"/>
          <w:lang w:val="en-GB" w:eastAsia="en-US"/>
          <w14:ligatures w14:val="standardContextual"/>
        </w:rPr>
      </w:pPr>
      <w:r w:rsidRPr="00E50940">
        <w:rPr>
          <w:rFonts w:eastAsia="Calibri"/>
          <w:szCs w:val="22"/>
          <w:lang w:val="en-GB" w:eastAsia="en-US"/>
          <w14:ligatures w14:val="standardContextual"/>
        </w:rPr>
        <w:t xml:space="preserve">Regarding employment matters and when reporting harassment or other inappropriate treatment, we primarily ask you to contact your supervisor and/or HR Director. </w:t>
      </w:r>
    </w:p>
    <w:p w:rsidR="00E50940" w:rsidRPr="00E50940" w:rsidP="00E50940" w14:paraId="0CD7F3A1" w14:textId="77777777">
      <w:pPr>
        <w:spacing w:after="160" w:line="259" w:lineRule="auto"/>
        <w:jc w:val="both"/>
        <w:rPr>
          <w:rFonts w:eastAsia="Aptos"/>
          <w:szCs w:val="22"/>
          <w:lang w:val="en-GB" w:eastAsia="en-US"/>
          <w14:ligatures w14:val="standardContextual"/>
        </w:rPr>
      </w:pPr>
    </w:p>
    <w:p w:rsidR="00E50940" w:rsidP="004A32FD" w14:paraId="53AA11F9" w14:textId="77777777">
      <w:pPr>
        <w:numPr>
          <w:ilvl w:val="0"/>
          <w:numId w:val="2"/>
        </w:numPr>
        <w:spacing w:after="160" w:line="259" w:lineRule="auto"/>
        <w:contextualSpacing/>
        <w:jc w:val="both"/>
        <w:rPr>
          <w:rFonts w:cs="Times New Roman"/>
          <w:b/>
          <w:bCs/>
          <w:color w:val="0F4761"/>
          <w:sz w:val="24"/>
          <w:lang w:val="en-GB" w:eastAsia="en-US"/>
          <w14:ligatures w14:val="standardContextual"/>
        </w:rPr>
      </w:pPr>
      <w:r w:rsidRPr="00E50940">
        <w:rPr>
          <w:rFonts w:cs="Times New Roman"/>
          <w:b/>
          <w:bCs/>
          <w:color w:val="0F4761"/>
          <w:sz w:val="24"/>
          <w:lang w:val="en-GB" w:eastAsia="en-US"/>
          <w14:ligatures w14:val="standardContextual"/>
        </w:rPr>
        <w:t>Who can report?</w:t>
      </w:r>
    </w:p>
    <w:p w:rsidR="001B6131" w:rsidRPr="00E50940" w:rsidP="001B6131" w14:paraId="750E853C" w14:textId="77777777">
      <w:pPr>
        <w:spacing w:after="160" w:line="259" w:lineRule="auto"/>
        <w:ind w:left="360"/>
        <w:contextualSpacing/>
        <w:jc w:val="both"/>
        <w:rPr>
          <w:rFonts w:cs="Times New Roman"/>
          <w:b/>
          <w:bCs/>
          <w:color w:val="0F4761"/>
          <w:sz w:val="24"/>
          <w:lang w:val="en-GB" w:eastAsia="en-US"/>
          <w14:ligatures w14:val="standardContextual"/>
        </w:rPr>
      </w:pPr>
    </w:p>
    <w:p w:rsidR="00E50940" w:rsidRPr="00E50940" w:rsidP="00E50940" w14:paraId="3E8056EC"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A report to the Whistleblowing channel may be made by any INNA employee, director, supplier, partner or other stakeholder who have a connection with the INNA's activities, whether by reason of an existing or terminated employment, service, assignment, contract or other similar relationship, and who, in the course of their employment, service or assignment, have received information about a violation or irregularity in INNA. </w:t>
      </w:r>
    </w:p>
    <w:p w:rsidR="00E50940" w:rsidRPr="00E50940" w:rsidP="00E50940" w14:paraId="1F602218" w14:textId="79E7BE4B">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A report may also be made by a person who has received information about a violation or irregularity during the negotiations preceding a job, position or assignment.</w:t>
      </w:r>
    </w:p>
    <w:p w:rsidR="00E50940" w:rsidRPr="00E50940" w:rsidP="00E50940" w14:paraId="4608BF12" w14:textId="77777777">
      <w:pPr>
        <w:spacing w:after="160" w:line="259" w:lineRule="auto"/>
        <w:jc w:val="both"/>
        <w:rPr>
          <w:rFonts w:eastAsia="Aptos"/>
          <w:szCs w:val="22"/>
          <w:lang w:val="en-GB" w:eastAsia="en-US"/>
          <w14:ligatures w14:val="standardContextual"/>
        </w:rPr>
      </w:pPr>
    </w:p>
    <w:p w:rsidR="00E50940" w:rsidP="004A32FD" w14:paraId="5896F2E6" w14:textId="77777777">
      <w:pPr>
        <w:numPr>
          <w:ilvl w:val="0"/>
          <w:numId w:val="2"/>
        </w:numPr>
        <w:spacing w:after="160" w:line="259" w:lineRule="auto"/>
        <w:contextualSpacing/>
        <w:jc w:val="both"/>
        <w:rPr>
          <w:rFonts w:cs="Times New Roman"/>
          <w:b/>
          <w:color w:val="0F4761"/>
          <w:sz w:val="24"/>
          <w:szCs w:val="32"/>
          <w:lang w:val="en-GB" w:eastAsia="en-US"/>
          <w14:ligatures w14:val="standardContextual"/>
        </w:rPr>
      </w:pPr>
      <w:r w:rsidRPr="00E50940">
        <w:rPr>
          <w:rFonts w:cs="Times New Roman"/>
          <w:b/>
          <w:color w:val="0F4761"/>
          <w:sz w:val="24"/>
          <w:szCs w:val="32"/>
          <w:lang w:val="en-GB" w:eastAsia="en-US"/>
          <w14:ligatures w14:val="standardContextual"/>
        </w:rPr>
        <w:t>How to report?</w:t>
      </w:r>
    </w:p>
    <w:p w:rsidR="001B6131" w:rsidRPr="00E50940" w:rsidP="001B6131" w14:paraId="195A4560" w14:textId="77777777">
      <w:pPr>
        <w:spacing w:after="160" w:line="259" w:lineRule="auto"/>
        <w:ind w:left="360"/>
        <w:contextualSpacing/>
        <w:jc w:val="both"/>
        <w:rPr>
          <w:rFonts w:cs="Times New Roman"/>
          <w:b/>
          <w:color w:val="0F4761"/>
          <w:sz w:val="24"/>
          <w:szCs w:val="32"/>
          <w:lang w:val="en-GB" w:eastAsia="en-US"/>
          <w14:ligatures w14:val="standardContextual"/>
        </w:rPr>
      </w:pPr>
    </w:p>
    <w:p w:rsidR="00E50940" w:rsidRPr="00E50940" w:rsidP="00E50940" w14:paraId="31F147D5"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You can file a report in the Whistleblowing Channel in writing, and in Sweden also orally. By a request of the whistleblower, a physical meeting may also be possible.</w:t>
      </w:r>
    </w:p>
    <w:p w:rsidR="00E50940" w:rsidRPr="00E50940" w:rsidP="004A32FD" w14:paraId="105D8DE6" w14:textId="5935866D">
      <w:pPr>
        <w:numPr>
          <w:ilvl w:val="0"/>
          <w:numId w:val="7"/>
        </w:numPr>
        <w:spacing w:after="160" w:line="259" w:lineRule="auto"/>
        <w:contextualSpacing/>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To submit a report to INNA Finland and INNA Sweden, please see instruction in the INNA webpages </w:t>
      </w:r>
      <w:hyperlink r:id="rId4">
        <w:r w:rsidRPr="00E50940">
          <w:rPr>
            <w:rFonts w:eastAsia="Aptos"/>
            <w:color w:val="467886"/>
            <w:szCs w:val="22"/>
            <w:u w:val="single"/>
            <w:lang w:val="en-GB" w:eastAsia="en-US"/>
            <w14:ligatures w14:val="standardContextual"/>
          </w:rPr>
          <w:t>WhistleB, Whistleblowing Centre</w:t>
        </w:r>
      </w:hyperlink>
    </w:p>
    <w:p w:rsidR="00E50940" w:rsidRPr="00F12167" w:rsidP="004A32FD" w14:paraId="70196A06" w14:textId="03A43B3D">
      <w:pPr>
        <w:numPr>
          <w:ilvl w:val="0"/>
          <w:numId w:val="7"/>
        </w:numPr>
        <w:spacing w:after="160" w:line="259" w:lineRule="auto"/>
        <w:contextualSpacing/>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To submit a report to INNA Denmark, please refer to the instructions provided on the following webpage: </w:t>
      </w:r>
      <w:hyperlink r:id="rId5" w:history="1">
        <w:r w:rsidRPr="00E50940">
          <w:rPr>
            <w:rFonts w:eastAsia="Aptos"/>
            <w:color w:val="467886"/>
            <w:szCs w:val="22"/>
            <w:u w:val="single"/>
            <w:lang w:val="en-GB" w:eastAsia="en-US"/>
            <w14:ligatures w14:val="standardContextual"/>
          </w:rPr>
          <w:t>WhistleSystem Whistleblowing Portal</w:t>
        </w:r>
      </w:hyperlink>
    </w:p>
    <w:p w:rsidR="00F12167" w:rsidRPr="00E50940" w:rsidP="00F12167" w14:paraId="5554E473" w14:textId="77777777">
      <w:pPr>
        <w:spacing w:after="160" w:line="259" w:lineRule="auto"/>
        <w:ind w:left="720"/>
        <w:contextualSpacing/>
        <w:jc w:val="both"/>
        <w:rPr>
          <w:rFonts w:eastAsia="Aptos"/>
          <w:szCs w:val="22"/>
          <w:lang w:val="en-GB" w:eastAsia="en-US"/>
          <w14:ligatures w14:val="standardContextual"/>
        </w:rPr>
      </w:pPr>
    </w:p>
    <w:p w:rsidR="00E50940" w:rsidRPr="00E50940" w:rsidP="004A32FD" w14:paraId="1A054E3C"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Examples of information that may be included in your report:</w:t>
      </w:r>
    </w:p>
    <w:p w:rsidR="00E50940" w:rsidRPr="00F12167" w:rsidP="004A32FD" w14:paraId="5897168F" w14:textId="2FB24FF1">
      <w:pPr>
        <w:pStyle w:val="ListParagraph"/>
        <w:numPr>
          <w:ilvl w:val="0"/>
          <w:numId w:val="11"/>
        </w:numPr>
        <w:spacing w:after="160" w:line="259" w:lineRule="auto"/>
        <w:jc w:val="both"/>
        <w:rPr>
          <w:rFonts w:ascii="Arial" w:eastAsia="Aptos" w:hAnsi="Arial" w:cs="Arial"/>
          <w:sz w:val="22"/>
          <w:szCs w:val="22"/>
          <w:lang w:eastAsia="en-US"/>
          <w14:ligatures w14:val="standardContextual"/>
        </w:rPr>
      </w:pPr>
      <w:r w:rsidRPr="00F12167">
        <w:rPr>
          <w:rFonts w:ascii="Arial" w:eastAsia="Aptos" w:hAnsi="Arial" w:cs="Arial"/>
          <w:sz w:val="22"/>
          <w:szCs w:val="22"/>
          <w:lang w:eastAsia="en-US"/>
          <w14:ligatures w14:val="standardContextual"/>
        </w:rPr>
        <w:t>Date, time and place of the event;</w:t>
      </w:r>
    </w:p>
    <w:p w:rsidR="00E50940" w:rsidRPr="00F12167" w:rsidP="004A32FD" w14:paraId="37493FB8" w14:textId="3411E6A2">
      <w:pPr>
        <w:pStyle w:val="ListParagraph"/>
        <w:numPr>
          <w:ilvl w:val="0"/>
          <w:numId w:val="11"/>
        </w:numPr>
        <w:spacing w:after="160" w:line="259" w:lineRule="auto"/>
        <w:jc w:val="both"/>
        <w:rPr>
          <w:rFonts w:ascii="Arial" w:eastAsia="Aptos" w:hAnsi="Arial" w:cs="Arial"/>
          <w:sz w:val="22"/>
          <w:szCs w:val="22"/>
          <w:lang w:eastAsia="en-US"/>
          <w14:ligatures w14:val="standardContextual"/>
        </w:rPr>
      </w:pPr>
      <w:r w:rsidRPr="00F12167">
        <w:rPr>
          <w:rFonts w:ascii="Arial" w:eastAsia="Aptos" w:hAnsi="Arial" w:cs="Arial"/>
          <w:sz w:val="22"/>
          <w:szCs w:val="22"/>
          <w:lang w:eastAsia="en-US"/>
          <w14:ligatures w14:val="standardContextual"/>
        </w:rPr>
        <w:t>Names and positions of persons concerned;</w:t>
      </w:r>
    </w:p>
    <w:p w:rsidR="00E50940" w:rsidRPr="00F12167" w:rsidP="004A32FD" w14:paraId="101E5289" w14:textId="078EC297">
      <w:pPr>
        <w:pStyle w:val="ListParagraph"/>
        <w:numPr>
          <w:ilvl w:val="0"/>
          <w:numId w:val="11"/>
        </w:numPr>
        <w:spacing w:after="160" w:line="259" w:lineRule="auto"/>
        <w:jc w:val="both"/>
        <w:rPr>
          <w:rFonts w:ascii="Arial" w:eastAsia="Aptos" w:hAnsi="Arial" w:cs="Arial"/>
          <w:sz w:val="22"/>
          <w:szCs w:val="22"/>
          <w:lang w:eastAsia="en-US"/>
          <w14:ligatures w14:val="standardContextual"/>
        </w:rPr>
      </w:pPr>
      <w:r w:rsidRPr="00F12167">
        <w:rPr>
          <w:rFonts w:ascii="Arial" w:eastAsia="Aptos" w:hAnsi="Arial" w:cs="Arial"/>
          <w:sz w:val="22"/>
          <w:szCs w:val="22"/>
          <w:lang w:eastAsia="en-US"/>
          <w14:ligatures w14:val="standardContextual"/>
        </w:rPr>
        <w:t>description of what has happened, and other useful information to understand the event and to process your report; and</w:t>
      </w:r>
    </w:p>
    <w:p w:rsidR="00E50940" w:rsidRPr="00F12167" w:rsidP="004A32FD" w14:paraId="7650F954" w14:textId="306E893C">
      <w:pPr>
        <w:pStyle w:val="ListParagraph"/>
        <w:numPr>
          <w:ilvl w:val="0"/>
          <w:numId w:val="11"/>
        </w:numPr>
        <w:spacing w:after="160" w:line="259" w:lineRule="auto"/>
        <w:jc w:val="both"/>
        <w:rPr>
          <w:rFonts w:ascii="Arial" w:eastAsia="Aptos" w:hAnsi="Arial" w:cs="Arial"/>
          <w:sz w:val="22"/>
          <w:szCs w:val="22"/>
          <w:lang w:eastAsia="en-US"/>
          <w14:ligatures w14:val="standardContextual"/>
        </w:rPr>
      </w:pPr>
      <w:r w:rsidRPr="00F12167">
        <w:rPr>
          <w:rFonts w:ascii="Arial" w:eastAsia="Aptos" w:hAnsi="Arial" w:cs="Arial"/>
          <w:sz w:val="22"/>
          <w:szCs w:val="22"/>
          <w:lang w:eastAsia="en-US"/>
          <w14:ligatures w14:val="standardContextual"/>
        </w:rPr>
        <w:t>Witnesses.</w:t>
      </w:r>
    </w:p>
    <w:p w:rsidR="00E50940" w:rsidRPr="00E50940" w:rsidP="00E50940" w14:paraId="1B7A0820"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To make it easier for us to investigate your report, we encourage you to be as specific as possible. If the information you provided is too general, you may be asked to provide additional information.</w:t>
      </w:r>
    </w:p>
    <w:p w:rsidR="00E50940" w:rsidRPr="00E50940" w:rsidP="00E50940" w14:paraId="339669CD"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When you file a report, try not to include sensitive personal information, such as information relating to racial or ethnic origin, political opinions, religious or philosophical beliefs, trade union membership, genetic or biometric data, health, sex life or sexual orientation, if it is not necessary to describe your concern.</w:t>
      </w:r>
    </w:p>
    <w:p w:rsidR="00E50940" w:rsidRPr="00E50940" w:rsidP="00E50940" w14:paraId="2C659D77" w14:textId="77777777">
      <w:pPr>
        <w:spacing w:after="160" w:line="259" w:lineRule="auto"/>
        <w:jc w:val="both"/>
        <w:rPr>
          <w:rFonts w:eastAsia="Aptos"/>
          <w:szCs w:val="22"/>
          <w:lang w:val="en-GB" w:eastAsia="en-US"/>
          <w14:ligatures w14:val="standardContextual"/>
        </w:rPr>
      </w:pPr>
      <w:r w:rsidRPr="00E50940">
        <w:rPr>
          <w:rFonts w:eastAsia="Aptos"/>
          <w:noProof/>
          <w:sz w:val="20"/>
          <w:szCs w:val="22"/>
          <w:lang w:val="en-GB" w:eastAsia="en-US"/>
          <w14:ligatures w14:val="standardContextual"/>
        </w:rPr>
        <mc:AlternateContent>
          <mc:Choice Requires="wps">
            <w:drawing>
              <wp:inline distT="0" distB="0" distL="0" distR="0">
                <wp:extent cx="5356225" cy="1309370"/>
                <wp:effectExtent l="19050" t="9525" r="6350" b="14605"/>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6225" cy="1309370"/>
                        </a:xfrm>
                        <a:prstGeom prst="rect">
                          <a:avLst/>
                        </a:prstGeom>
                        <a:ln w="25400">
                          <a:solidFill>
                            <a:srgbClr val="003C3A"/>
                          </a:solidFill>
                          <a:prstDash val="solid"/>
                        </a:ln>
                      </wps:spPr>
                      <wps:txbx>
                        <w:txbxContent>
                          <w:p w:rsidR="00E50940" w:rsidRPr="00591788" w:rsidP="00E50940" w14:textId="77777777">
                            <w:pPr>
                              <w:spacing w:before="73"/>
                              <w:ind w:left="144"/>
                              <w:jc w:val="both"/>
                              <w:rPr>
                                <w:b/>
                                <w:color w:val="003C3A"/>
                                <w:lang w:val="en-US"/>
                              </w:rPr>
                            </w:pPr>
                            <w:r w:rsidRPr="00591788">
                              <w:rPr>
                                <w:b/>
                                <w:color w:val="003C3A"/>
                                <w:lang w:val="en-US"/>
                              </w:rPr>
                              <w:t>What</w:t>
                            </w:r>
                            <w:r w:rsidRPr="00591788">
                              <w:rPr>
                                <w:b/>
                                <w:color w:val="003C3A"/>
                                <w:spacing w:val="-2"/>
                                <w:lang w:val="en-US"/>
                              </w:rPr>
                              <w:t xml:space="preserve"> </w:t>
                            </w:r>
                            <w:r w:rsidRPr="00591788">
                              <w:rPr>
                                <w:b/>
                                <w:color w:val="003C3A"/>
                                <w:lang w:val="en-US"/>
                              </w:rPr>
                              <w:t>does</w:t>
                            </w:r>
                            <w:r w:rsidRPr="00591788">
                              <w:rPr>
                                <w:b/>
                                <w:color w:val="003C3A"/>
                                <w:spacing w:val="-4"/>
                                <w:lang w:val="en-US"/>
                              </w:rPr>
                              <w:t xml:space="preserve"> </w:t>
                            </w:r>
                            <w:r w:rsidRPr="00591788">
                              <w:rPr>
                                <w:b/>
                                <w:color w:val="003C3A"/>
                                <w:lang w:val="en-US"/>
                              </w:rPr>
                              <w:t>this</w:t>
                            </w:r>
                            <w:r w:rsidRPr="00591788">
                              <w:rPr>
                                <w:b/>
                                <w:color w:val="003C3A"/>
                                <w:spacing w:val="-3"/>
                                <w:lang w:val="en-US"/>
                              </w:rPr>
                              <w:t xml:space="preserve"> </w:t>
                            </w:r>
                            <w:r w:rsidRPr="00591788">
                              <w:rPr>
                                <w:b/>
                                <w:color w:val="003C3A"/>
                                <w:lang w:val="en-US"/>
                              </w:rPr>
                              <w:t>mean</w:t>
                            </w:r>
                            <w:r w:rsidRPr="00591788">
                              <w:rPr>
                                <w:b/>
                                <w:color w:val="003C3A"/>
                                <w:spacing w:val="-4"/>
                                <w:lang w:val="en-US"/>
                              </w:rPr>
                              <w:t xml:space="preserve"> </w:t>
                            </w:r>
                            <w:r w:rsidRPr="00591788">
                              <w:rPr>
                                <w:b/>
                                <w:color w:val="003C3A"/>
                                <w:lang w:val="en-US"/>
                              </w:rPr>
                              <w:t>for</w:t>
                            </w:r>
                            <w:r w:rsidRPr="00591788">
                              <w:rPr>
                                <w:b/>
                                <w:color w:val="003C3A"/>
                                <w:spacing w:val="-1"/>
                                <w:lang w:val="en-US"/>
                              </w:rPr>
                              <w:t xml:space="preserve"> </w:t>
                            </w:r>
                            <w:r w:rsidRPr="00591788">
                              <w:rPr>
                                <w:b/>
                                <w:color w:val="003C3A"/>
                                <w:spacing w:val="-5"/>
                                <w:lang w:val="en-US"/>
                              </w:rPr>
                              <w:t>me?</w:t>
                            </w:r>
                          </w:p>
                          <w:p w:rsidR="00E50940" w:rsidRPr="00E50940" w:rsidP="004A32FD" w14:textId="77777777">
                            <w:pPr>
                              <w:pStyle w:val="BodyText"/>
                              <w:widowControl w:val="0"/>
                              <w:numPr>
                                <w:ilvl w:val="0"/>
                                <w:numId w:val="3"/>
                              </w:numPr>
                              <w:tabs>
                                <w:tab w:val="left" w:pos="864"/>
                              </w:tabs>
                              <w:autoSpaceDE w:val="0"/>
                              <w:autoSpaceDN w:val="0"/>
                              <w:spacing w:before="119" w:after="0"/>
                              <w:ind w:right="336"/>
                              <w:jc w:val="both"/>
                              <w:rPr>
                                <w:lang w:val="en-US"/>
                              </w:rPr>
                            </w:pPr>
                            <w:r w:rsidRPr="00E50940">
                              <w:rPr>
                                <w:lang w:val="en-US"/>
                              </w:rPr>
                              <w:t>You</w:t>
                            </w:r>
                            <w:r w:rsidRPr="00E50940">
                              <w:rPr>
                                <w:spacing w:val="-3"/>
                                <w:lang w:val="en-US"/>
                              </w:rPr>
                              <w:t xml:space="preserve"> </w:t>
                            </w:r>
                            <w:r w:rsidRPr="00E50940">
                              <w:rPr>
                                <w:lang w:val="en-US"/>
                              </w:rPr>
                              <w:t>can</w:t>
                            </w:r>
                            <w:r w:rsidRPr="00E50940">
                              <w:rPr>
                                <w:spacing w:val="-5"/>
                                <w:lang w:val="en-US"/>
                              </w:rPr>
                              <w:t xml:space="preserve"> </w:t>
                            </w:r>
                            <w:r w:rsidRPr="00E50940">
                              <w:rPr>
                                <w:lang w:val="en-US"/>
                              </w:rPr>
                              <w:t>report</w:t>
                            </w:r>
                            <w:r w:rsidRPr="00E50940">
                              <w:rPr>
                                <w:spacing w:val="-1"/>
                                <w:lang w:val="en-US"/>
                              </w:rPr>
                              <w:t xml:space="preserve"> </w:t>
                            </w:r>
                            <w:r w:rsidRPr="00E50940">
                              <w:rPr>
                                <w:lang w:val="en-US"/>
                              </w:rPr>
                              <w:t>in</w:t>
                            </w:r>
                            <w:r w:rsidRPr="00E50940">
                              <w:rPr>
                                <w:spacing w:val="-3"/>
                                <w:lang w:val="en-US"/>
                              </w:rPr>
                              <w:t xml:space="preserve"> </w:t>
                            </w:r>
                            <w:r w:rsidRPr="00E50940">
                              <w:rPr>
                                <w:lang w:val="en-US"/>
                              </w:rPr>
                              <w:t>writing</w:t>
                            </w:r>
                            <w:r w:rsidRPr="00E50940">
                              <w:rPr>
                                <w:spacing w:val="-4"/>
                                <w:lang w:val="en-US"/>
                              </w:rPr>
                              <w:t xml:space="preserve"> </w:t>
                            </w:r>
                            <w:r w:rsidRPr="00E50940">
                              <w:rPr>
                                <w:lang w:val="en-US"/>
                              </w:rPr>
                              <w:t>(in</w:t>
                            </w:r>
                            <w:r w:rsidRPr="00E50940">
                              <w:rPr>
                                <w:spacing w:val="-3"/>
                                <w:lang w:val="en-US"/>
                              </w:rPr>
                              <w:t xml:space="preserve"> </w:t>
                            </w:r>
                            <w:r w:rsidRPr="00E50940">
                              <w:rPr>
                                <w:lang w:val="en-US"/>
                              </w:rPr>
                              <w:t>Sweden</w:t>
                            </w:r>
                            <w:r w:rsidRPr="00E50940">
                              <w:rPr>
                                <w:spacing w:val="-3"/>
                                <w:lang w:val="en-US"/>
                              </w:rPr>
                              <w:t xml:space="preserve"> </w:t>
                            </w:r>
                            <w:r w:rsidRPr="00E50940">
                              <w:rPr>
                                <w:lang w:val="en-US"/>
                              </w:rPr>
                              <w:t>also</w:t>
                            </w:r>
                            <w:r w:rsidRPr="00E50940">
                              <w:rPr>
                                <w:spacing w:val="-2"/>
                                <w:lang w:val="en-US"/>
                              </w:rPr>
                              <w:t xml:space="preserve"> </w:t>
                            </w:r>
                            <w:r w:rsidRPr="00E50940">
                              <w:rPr>
                                <w:lang w:val="en-US"/>
                              </w:rPr>
                              <w:t>orally).</w:t>
                            </w:r>
                            <w:r w:rsidRPr="00E50940">
                              <w:rPr>
                                <w:spacing w:val="-6"/>
                                <w:lang w:val="en-US"/>
                              </w:rPr>
                              <w:t xml:space="preserve"> </w:t>
                            </w:r>
                            <w:r w:rsidRPr="00E50940">
                              <w:rPr>
                                <w:lang w:val="en-US"/>
                              </w:rPr>
                              <w:t>You</w:t>
                            </w:r>
                            <w:r w:rsidRPr="00E50940">
                              <w:rPr>
                                <w:spacing w:val="-3"/>
                                <w:lang w:val="en-US"/>
                              </w:rPr>
                              <w:t xml:space="preserve"> </w:t>
                            </w:r>
                            <w:r w:rsidRPr="00E50940">
                              <w:rPr>
                                <w:lang w:val="en-US"/>
                              </w:rPr>
                              <w:t>can</w:t>
                            </w:r>
                            <w:r w:rsidRPr="00E50940">
                              <w:rPr>
                                <w:spacing w:val="-3"/>
                                <w:lang w:val="en-US"/>
                              </w:rPr>
                              <w:t xml:space="preserve"> </w:t>
                            </w:r>
                            <w:r w:rsidRPr="00E50940">
                              <w:rPr>
                                <w:lang w:val="en-US"/>
                              </w:rPr>
                              <w:t>choose</w:t>
                            </w:r>
                            <w:r w:rsidRPr="00E50940">
                              <w:rPr>
                                <w:spacing w:val="-3"/>
                                <w:lang w:val="en-US"/>
                              </w:rPr>
                              <w:t xml:space="preserve"> </w:t>
                            </w:r>
                            <w:r w:rsidRPr="00E50940">
                              <w:rPr>
                                <w:lang w:val="en-US"/>
                              </w:rPr>
                              <w:t>yourself in which way you want to file the report.</w:t>
                            </w:r>
                          </w:p>
                          <w:p w:rsidR="00E50940" w:rsidRPr="00E50940" w:rsidP="004A32FD" w14:textId="77777777">
                            <w:pPr>
                              <w:pStyle w:val="BodyText"/>
                              <w:widowControl w:val="0"/>
                              <w:numPr>
                                <w:ilvl w:val="0"/>
                                <w:numId w:val="3"/>
                              </w:numPr>
                              <w:tabs>
                                <w:tab w:val="left" w:pos="864"/>
                              </w:tabs>
                              <w:autoSpaceDE w:val="0"/>
                              <w:autoSpaceDN w:val="0"/>
                              <w:spacing w:before="119" w:after="0"/>
                              <w:ind w:right="284"/>
                              <w:jc w:val="both"/>
                              <w:rPr>
                                <w:lang w:val="en-US"/>
                              </w:rPr>
                            </w:pPr>
                            <w:r w:rsidRPr="00E50940">
                              <w:rPr>
                                <w:lang w:val="en-US"/>
                              </w:rPr>
                              <w:t>Be</w:t>
                            </w:r>
                            <w:r w:rsidRPr="00E50940">
                              <w:rPr>
                                <w:spacing w:val="-3"/>
                                <w:lang w:val="en-US"/>
                              </w:rPr>
                              <w:t xml:space="preserve"> </w:t>
                            </w:r>
                            <w:r w:rsidRPr="00E50940">
                              <w:rPr>
                                <w:lang w:val="en-US"/>
                              </w:rPr>
                              <w:t>as</w:t>
                            </w:r>
                            <w:r w:rsidRPr="00E50940">
                              <w:rPr>
                                <w:spacing w:val="-2"/>
                                <w:lang w:val="en-US"/>
                              </w:rPr>
                              <w:t xml:space="preserve"> </w:t>
                            </w:r>
                            <w:r w:rsidRPr="00E50940">
                              <w:rPr>
                                <w:lang w:val="en-US"/>
                              </w:rPr>
                              <w:t>specific</w:t>
                            </w:r>
                            <w:r w:rsidRPr="00E50940">
                              <w:rPr>
                                <w:spacing w:val="-2"/>
                                <w:lang w:val="en-US"/>
                              </w:rPr>
                              <w:t xml:space="preserve"> </w:t>
                            </w:r>
                            <w:r w:rsidRPr="00E50940">
                              <w:rPr>
                                <w:lang w:val="en-US"/>
                              </w:rPr>
                              <w:t>as</w:t>
                            </w:r>
                            <w:r w:rsidRPr="00E50940">
                              <w:rPr>
                                <w:spacing w:val="-5"/>
                                <w:lang w:val="en-US"/>
                              </w:rPr>
                              <w:t xml:space="preserve"> </w:t>
                            </w:r>
                            <w:r w:rsidRPr="00E50940">
                              <w:rPr>
                                <w:lang w:val="en-US"/>
                              </w:rPr>
                              <w:t>possible</w:t>
                            </w:r>
                            <w:r w:rsidRPr="00E50940">
                              <w:rPr>
                                <w:spacing w:val="-3"/>
                                <w:lang w:val="en-US"/>
                              </w:rPr>
                              <w:t xml:space="preserve"> </w:t>
                            </w:r>
                            <w:r w:rsidRPr="00E50940">
                              <w:rPr>
                                <w:lang w:val="en-US"/>
                              </w:rPr>
                              <w:t>in</w:t>
                            </w:r>
                            <w:r w:rsidRPr="00E50940">
                              <w:rPr>
                                <w:spacing w:val="-3"/>
                                <w:lang w:val="en-US"/>
                              </w:rPr>
                              <w:t xml:space="preserve"> </w:t>
                            </w:r>
                            <w:r w:rsidRPr="00E50940">
                              <w:rPr>
                                <w:lang w:val="en-US"/>
                              </w:rPr>
                              <w:t>your</w:t>
                            </w:r>
                            <w:r w:rsidRPr="00E50940">
                              <w:rPr>
                                <w:spacing w:val="-4"/>
                                <w:lang w:val="en-US"/>
                              </w:rPr>
                              <w:t xml:space="preserve"> </w:t>
                            </w:r>
                            <w:r w:rsidRPr="00E50940">
                              <w:rPr>
                                <w:lang w:val="en-US"/>
                              </w:rPr>
                              <w:t>report,</w:t>
                            </w:r>
                            <w:r w:rsidRPr="00E50940">
                              <w:rPr>
                                <w:spacing w:val="-4"/>
                                <w:lang w:val="en-US"/>
                              </w:rPr>
                              <w:t xml:space="preserve"> </w:t>
                            </w:r>
                            <w:r w:rsidRPr="00E50940">
                              <w:rPr>
                                <w:lang w:val="en-US"/>
                              </w:rPr>
                              <w:t>however,</w:t>
                            </w:r>
                            <w:r w:rsidRPr="00E50940">
                              <w:rPr>
                                <w:spacing w:val="-1"/>
                                <w:lang w:val="en-US"/>
                              </w:rPr>
                              <w:t xml:space="preserve"> </w:t>
                            </w:r>
                            <w:r w:rsidRPr="00E50940">
                              <w:rPr>
                                <w:lang w:val="en-US"/>
                              </w:rPr>
                              <w:t>do</w:t>
                            </w:r>
                            <w:r w:rsidRPr="00E50940">
                              <w:rPr>
                                <w:spacing w:val="-5"/>
                                <w:lang w:val="en-US"/>
                              </w:rPr>
                              <w:t xml:space="preserve"> </w:t>
                            </w:r>
                            <w:r w:rsidRPr="00E50940">
                              <w:rPr>
                                <w:lang w:val="en-US"/>
                              </w:rPr>
                              <w:t>not</w:t>
                            </w:r>
                            <w:r w:rsidRPr="00E50940">
                              <w:rPr>
                                <w:spacing w:val="-4"/>
                                <w:lang w:val="en-US"/>
                              </w:rPr>
                              <w:t xml:space="preserve"> </w:t>
                            </w:r>
                            <w:r w:rsidRPr="00E50940">
                              <w:rPr>
                                <w:lang w:val="en-US"/>
                              </w:rPr>
                              <w:t xml:space="preserve">include sensitive personal information in your report, unless it is necessary to describe your </w:t>
                            </w:r>
                            <w:r w:rsidRPr="00E50940">
                              <w:rPr>
                                <w:spacing w:val="-2"/>
                                <w:lang w:val="en-US"/>
                              </w:rPr>
                              <w:t>concern.</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9" o:spid="_x0000_i1025" type="#_x0000_t202" style="width:421.75pt;height:103.1pt;mso-left-percent:-10001;mso-position-horizontal-relative:char;mso-position-vertical-relative:line;mso-top-percent:-10001;mso-wrap-style:square;visibility:visible;v-text-anchor:top" filled="f" strokecolor="#003c3a" strokeweight="2pt">
                <v:textbox inset="0,0,0,0">
                  <w:txbxContent>
                    <w:p w:rsidR="00E50940" w:rsidRPr="00591788" w:rsidP="00E50940" w14:paraId="3C413146" w14:textId="77777777">
                      <w:pPr>
                        <w:spacing w:before="73"/>
                        <w:ind w:left="144"/>
                        <w:jc w:val="both"/>
                        <w:rPr>
                          <w:b/>
                          <w:color w:val="003C3A"/>
                          <w:lang w:val="en-US"/>
                        </w:rPr>
                      </w:pPr>
                      <w:r w:rsidRPr="00591788">
                        <w:rPr>
                          <w:b/>
                          <w:color w:val="003C3A"/>
                          <w:lang w:val="en-US"/>
                        </w:rPr>
                        <w:t>What</w:t>
                      </w:r>
                      <w:r w:rsidRPr="00591788">
                        <w:rPr>
                          <w:b/>
                          <w:color w:val="003C3A"/>
                          <w:spacing w:val="-2"/>
                          <w:lang w:val="en-US"/>
                        </w:rPr>
                        <w:t xml:space="preserve"> </w:t>
                      </w:r>
                      <w:r w:rsidRPr="00591788">
                        <w:rPr>
                          <w:b/>
                          <w:color w:val="003C3A"/>
                          <w:lang w:val="en-US"/>
                        </w:rPr>
                        <w:t>does</w:t>
                      </w:r>
                      <w:r w:rsidRPr="00591788">
                        <w:rPr>
                          <w:b/>
                          <w:color w:val="003C3A"/>
                          <w:spacing w:val="-4"/>
                          <w:lang w:val="en-US"/>
                        </w:rPr>
                        <w:t xml:space="preserve"> </w:t>
                      </w:r>
                      <w:r w:rsidRPr="00591788">
                        <w:rPr>
                          <w:b/>
                          <w:color w:val="003C3A"/>
                          <w:lang w:val="en-US"/>
                        </w:rPr>
                        <w:t>this</w:t>
                      </w:r>
                      <w:r w:rsidRPr="00591788">
                        <w:rPr>
                          <w:b/>
                          <w:color w:val="003C3A"/>
                          <w:spacing w:val="-3"/>
                          <w:lang w:val="en-US"/>
                        </w:rPr>
                        <w:t xml:space="preserve"> </w:t>
                      </w:r>
                      <w:r w:rsidRPr="00591788">
                        <w:rPr>
                          <w:b/>
                          <w:color w:val="003C3A"/>
                          <w:lang w:val="en-US"/>
                        </w:rPr>
                        <w:t>mean</w:t>
                      </w:r>
                      <w:r w:rsidRPr="00591788">
                        <w:rPr>
                          <w:b/>
                          <w:color w:val="003C3A"/>
                          <w:spacing w:val="-4"/>
                          <w:lang w:val="en-US"/>
                        </w:rPr>
                        <w:t xml:space="preserve"> </w:t>
                      </w:r>
                      <w:r w:rsidRPr="00591788">
                        <w:rPr>
                          <w:b/>
                          <w:color w:val="003C3A"/>
                          <w:lang w:val="en-US"/>
                        </w:rPr>
                        <w:t>for</w:t>
                      </w:r>
                      <w:r w:rsidRPr="00591788">
                        <w:rPr>
                          <w:b/>
                          <w:color w:val="003C3A"/>
                          <w:spacing w:val="-1"/>
                          <w:lang w:val="en-US"/>
                        </w:rPr>
                        <w:t xml:space="preserve"> </w:t>
                      </w:r>
                      <w:r w:rsidRPr="00591788">
                        <w:rPr>
                          <w:b/>
                          <w:color w:val="003C3A"/>
                          <w:spacing w:val="-5"/>
                          <w:lang w:val="en-US"/>
                        </w:rPr>
                        <w:t>me?</w:t>
                      </w:r>
                    </w:p>
                    <w:p w:rsidR="00E50940" w:rsidRPr="00E50940" w:rsidP="004A32FD" w14:paraId="2C0C168F" w14:textId="77777777">
                      <w:pPr>
                        <w:pStyle w:val="BodyText"/>
                        <w:widowControl w:val="0"/>
                        <w:numPr>
                          <w:ilvl w:val="0"/>
                          <w:numId w:val="3"/>
                        </w:numPr>
                        <w:tabs>
                          <w:tab w:val="left" w:pos="864"/>
                        </w:tabs>
                        <w:autoSpaceDE w:val="0"/>
                        <w:autoSpaceDN w:val="0"/>
                        <w:spacing w:before="119" w:after="0"/>
                        <w:ind w:right="336"/>
                        <w:jc w:val="both"/>
                        <w:rPr>
                          <w:lang w:val="en-US"/>
                        </w:rPr>
                      </w:pPr>
                      <w:r w:rsidRPr="00E50940">
                        <w:rPr>
                          <w:lang w:val="en-US"/>
                        </w:rPr>
                        <w:t>You</w:t>
                      </w:r>
                      <w:r w:rsidRPr="00E50940">
                        <w:rPr>
                          <w:spacing w:val="-3"/>
                          <w:lang w:val="en-US"/>
                        </w:rPr>
                        <w:t xml:space="preserve"> </w:t>
                      </w:r>
                      <w:r w:rsidRPr="00E50940">
                        <w:rPr>
                          <w:lang w:val="en-US"/>
                        </w:rPr>
                        <w:t>can</w:t>
                      </w:r>
                      <w:r w:rsidRPr="00E50940">
                        <w:rPr>
                          <w:spacing w:val="-5"/>
                          <w:lang w:val="en-US"/>
                        </w:rPr>
                        <w:t xml:space="preserve"> </w:t>
                      </w:r>
                      <w:r w:rsidRPr="00E50940">
                        <w:rPr>
                          <w:lang w:val="en-US"/>
                        </w:rPr>
                        <w:t>report</w:t>
                      </w:r>
                      <w:r w:rsidRPr="00E50940">
                        <w:rPr>
                          <w:spacing w:val="-1"/>
                          <w:lang w:val="en-US"/>
                        </w:rPr>
                        <w:t xml:space="preserve"> </w:t>
                      </w:r>
                      <w:r w:rsidRPr="00E50940">
                        <w:rPr>
                          <w:lang w:val="en-US"/>
                        </w:rPr>
                        <w:t>in</w:t>
                      </w:r>
                      <w:r w:rsidRPr="00E50940">
                        <w:rPr>
                          <w:spacing w:val="-3"/>
                          <w:lang w:val="en-US"/>
                        </w:rPr>
                        <w:t xml:space="preserve"> </w:t>
                      </w:r>
                      <w:r w:rsidRPr="00E50940">
                        <w:rPr>
                          <w:lang w:val="en-US"/>
                        </w:rPr>
                        <w:t>writing</w:t>
                      </w:r>
                      <w:r w:rsidRPr="00E50940">
                        <w:rPr>
                          <w:spacing w:val="-4"/>
                          <w:lang w:val="en-US"/>
                        </w:rPr>
                        <w:t xml:space="preserve"> </w:t>
                      </w:r>
                      <w:r w:rsidRPr="00E50940">
                        <w:rPr>
                          <w:lang w:val="en-US"/>
                        </w:rPr>
                        <w:t>(in</w:t>
                      </w:r>
                      <w:r w:rsidRPr="00E50940">
                        <w:rPr>
                          <w:spacing w:val="-3"/>
                          <w:lang w:val="en-US"/>
                        </w:rPr>
                        <w:t xml:space="preserve"> </w:t>
                      </w:r>
                      <w:r w:rsidRPr="00E50940">
                        <w:rPr>
                          <w:lang w:val="en-US"/>
                        </w:rPr>
                        <w:t>Sweden</w:t>
                      </w:r>
                      <w:r w:rsidRPr="00E50940">
                        <w:rPr>
                          <w:spacing w:val="-3"/>
                          <w:lang w:val="en-US"/>
                        </w:rPr>
                        <w:t xml:space="preserve"> </w:t>
                      </w:r>
                      <w:r w:rsidRPr="00E50940">
                        <w:rPr>
                          <w:lang w:val="en-US"/>
                        </w:rPr>
                        <w:t>also</w:t>
                      </w:r>
                      <w:r w:rsidRPr="00E50940">
                        <w:rPr>
                          <w:spacing w:val="-2"/>
                          <w:lang w:val="en-US"/>
                        </w:rPr>
                        <w:t xml:space="preserve"> </w:t>
                      </w:r>
                      <w:r w:rsidRPr="00E50940">
                        <w:rPr>
                          <w:lang w:val="en-US"/>
                        </w:rPr>
                        <w:t>orally).</w:t>
                      </w:r>
                      <w:r w:rsidRPr="00E50940">
                        <w:rPr>
                          <w:spacing w:val="-6"/>
                          <w:lang w:val="en-US"/>
                        </w:rPr>
                        <w:t xml:space="preserve"> </w:t>
                      </w:r>
                      <w:r w:rsidRPr="00E50940">
                        <w:rPr>
                          <w:lang w:val="en-US"/>
                        </w:rPr>
                        <w:t>You</w:t>
                      </w:r>
                      <w:r w:rsidRPr="00E50940">
                        <w:rPr>
                          <w:spacing w:val="-3"/>
                          <w:lang w:val="en-US"/>
                        </w:rPr>
                        <w:t xml:space="preserve"> </w:t>
                      </w:r>
                      <w:r w:rsidRPr="00E50940">
                        <w:rPr>
                          <w:lang w:val="en-US"/>
                        </w:rPr>
                        <w:t>can</w:t>
                      </w:r>
                      <w:r w:rsidRPr="00E50940">
                        <w:rPr>
                          <w:spacing w:val="-3"/>
                          <w:lang w:val="en-US"/>
                        </w:rPr>
                        <w:t xml:space="preserve"> </w:t>
                      </w:r>
                      <w:r w:rsidRPr="00E50940">
                        <w:rPr>
                          <w:lang w:val="en-US"/>
                        </w:rPr>
                        <w:t>choose</w:t>
                      </w:r>
                      <w:r w:rsidRPr="00E50940">
                        <w:rPr>
                          <w:spacing w:val="-3"/>
                          <w:lang w:val="en-US"/>
                        </w:rPr>
                        <w:t xml:space="preserve"> </w:t>
                      </w:r>
                      <w:r w:rsidRPr="00E50940">
                        <w:rPr>
                          <w:lang w:val="en-US"/>
                        </w:rPr>
                        <w:t>yourself in which way you want to file the report.</w:t>
                      </w:r>
                    </w:p>
                    <w:p w:rsidR="00E50940" w:rsidRPr="00E50940" w:rsidP="004A32FD" w14:paraId="66CA3467" w14:textId="77777777">
                      <w:pPr>
                        <w:pStyle w:val="BodyText"/>
                        <w:widowControl w:val="0"/>
                        <w:numPr>
                          <w:ilvl w:val="0"/>
                          <w:numId w:val="3"/>
                        </w:numPr>
                        <w:tabs>
                          <w:tab w:val="left" w:pos="864"/>
                        </w:tabs>
                        <w:autoSpaceDE w:val="0"/>
                        <w:autoSpaceDN w:val="0"/>
                        <w:spacing w:before="119" w:after="0"/>
                        <w:ind w:right="284"/>
                        <w:jc w:val="both"/>
                        <w:rPr>
                          <w:lang w:val="en-US"/>
                        </w:rPr>
                      </w:pPr>
                      <w:r w:rsidRPr="00E50940">
                        <w:rPr>
                          <w:lang w:val="en-US"/>
                        </w:rPr>
                        <w:t>Be</w:t>
                      </w:r>
                      <w:r w:rsidRPr="00E50940">
                        <w:rPr>
                          <w:spacing w:val="-3"/>
                          <w:lang w:val="en-US"/>
                        </w:rPr>
                        <w:t xml:space="preserve"> </w:t>
                      </w:r>
                      <w:r w:rsidRPr="00E50940">
                        <w:rPr>
                          <w:lang w:val="en-US"/>
                        </w:rPr>
                        <w:t>as</w:t>
                      </w:r>
                      <w:r w:rsidRPr="00E50940">
                        <w:rPr>
                          <w:spacing w:val="-2"/>
                          <w:lang w:val="en-US"/>
                        </w:rPr>
                        <w:t xml:space="preserve"> </w:t>
                      </w:r>
                      <w:r w:rsidRPr="00E50940">
                        <w:rPr>
                          <w:lang w:val="en-US"/>
                        </w:rPr>
                        <w:t>specific</w:t>
                      </w:r>
                      <w:r w:rsidRPr="00E50940">
                        <w:rPr>
                          <w:spacing w:val="-2"/>
                          <w:lang w:val="en-US"/>
                        </w:rPr>
                        <w:t xml:space="preserve"> </w:t>
                      </w:r>
                      <w:r w:rsidRPr="00E50940">
                        <w:rPr>
                          <w:lang w:val="en-US"/>
                        </w:rPr>
                        <w:t>as</w:t>
                      </w:r>
                      <w:r w:rsidRPr="00E50940">
                        <w:rPr>
                          <w:spacing w:val="-5"/>
                          <w:lang w:val="en-US"/>
                        </w:rPr>
                        <w:t xml:space="preserve"> </w:t>
                      </w:r>
                      <w:r w:rsidRPr="00E50940">
                        <w:rPr>
                          <w:lang w:val="en-US"/>
                        </w:rPr>
                        <w:t>possible</w:t>
                      </w:r>
                      <w:r w:rsidRPr="00E50940">
                        <w:rPr>
                          <w:spacing w:val="-3"/>
                          <w:lang w:val="en-US"/>
                        </w:rPr>
                        <w:t xml:space="preserve"> </w:t>
                      </w:r>
                      <w:r w:rsidRPr="00E50940">
                        <w:rPr>
                          <w:lang w:val="en-US"/>
                        </w:rPr>
                        <w:t>in</w:t>
                      </w:r>
                      <w:r w:rsidRPr="00E50940">
                        <w:rPr>
                          <w:spacing w:val="-3"/>
                          <w:lang w:val="en-US"/>
                        </w:rPr>
                        <w:t xml:space="preserve"> </w:t>
                      </w:r>
                      <w:r w:rsidRPr="00E50940">
                        <w:rPr>
                          <w:lang w:val="en-US"/>
                        </w:rPr>
                        <w:t>your</w:t>
                      </w:r>
                      <w:r w:rsidRPr="00E50940">
                        <w:rPr>
                          <w:spacing w:val="-4"/>
                          <w:lang w:val="en-US"/>
                        </w:rPr>
                        <w:t xml:space="preserve"> </w:t>
                      </w:r>
                      <w:r w:rsidRPr="00E50940">
                        <w:rPr>
                          <w:lang w:val="en-US"/>
                        </w:rPr>
                        <w:t>report,</w:t>
                      </w:r>
                      <w:r w:rsidRPr="00E50940">
                        <w:rPr>
                          <w:spacing w:val="-4"/>
                          <w:lang w:val="en-US"/>
                        </w:rPr>
                        <w:t xml:space="preserve"> </w:t>
                      </w:r>
                      <w:r w:rsidRPr="00E50940">
                        <w:rPr>
                          <w:lang w:val="en-US"/>
                        </w:rPr>
                        <w:t>however,</w:t>
                      </w:r>
                      <w:r w:rsidRPr="00E50940">
                        <w:rPr>
                          <w:spacing w:val="-1"/>
                          <w:lang w:val="en-US"/>
                        </w:rPr>
                        <w:t xml:space="preserve"> </w:t>
                      </w:r>
                      <w:r w:rsidRPr="00E50940">
                        <w:rPr>
                          <w:lang w:val="en-US"/>
                        </w:rPr>
                        <w:t>do</w:t>
                      </w:r>
                      <w:r w:rsidRPr="00E50940">
                        <w:rPr>
                          <w:spacing w:val="-5"/>
                          <w:lang w:val="en-US"/>
                        </w:rPr>
                        <w:t xml:space="preserve"> </w:t>
                      </w:r>
                      <w:r w:rsidRPr="00E50940">
                        <w:rPr>
                          <w:lang w:val="en-US"/>
                        </w:rPr>
                        <w:t>not</w:t>
                      </w:r>
                      <w:r w:rsidRPr="00E50940">
                        <w:rPr>
                          <w:spacing w:val="-4"/>
                          <w:lang w:val="en-US"/>
                        </w:rPr>
                        <w:t xml:space="preserve"> </w:t>
                      </w:r>
                      <w:r w:rsidRPr="00E50940">
                        <w:rPr>
                          <w:lang w:val="en-US"/>
                        </w:rPr>
                        <w:t xml:space="preserve">include sensitive personal information in your report, unless it is necessary to describe your </w:t>
                      </w:r>
                      <w:r w:rsidRPr="00E50940">
                        <w:rPr>
                          <w:spacing w:val="-2"/>
                          <w:lang w:val="en-US"/>
                        </w:rPr>
                        <w:t>concern.</w:t>
                      </w:r>
                    </w:p>
                  </w:txbxContent>
                </v:textbox>
                <w10:anchorlock/>
              </v:shape>
            </w:pict>
          </mc:Fallback>
        </mc:AlternateContent>
      </w:r>
    </w:p>
    <w:p w:rsidR="00E50940" w:rsidRPr="00E50940" w:rsidP="00E50940" w14:paraId="5156965A"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 </w:t>
      </w:r>
    </w:p>
    <w:p w:rsidR="00E50940" w:rsidP="004A32FD" w14:paraId="01D2D669" w14:textId="77777777">
      <w:pPr>
        <w:numPr>
          <w:ilvl w:val="0"/>
          <w:numId w:val="2"/>
        </w:numPr>
        <w:spacing w:after="160" w:line="259" w:lineRule="auto"/>
        <w:contextualSpacing/>
        <w:jc w:val="both"/>
        <w:rPr>
          <w:rFonts w:cs="Times New Roman"/>
          <w:b/>
          <w:bCs/>
          <w:color w:val="0F4761"/>
          <w:sz w:val="24"/>
          <w:lang w:val="en-GB" w:eastAsia="en-US"/>
          <w14:ligatures w14:val="standardContextual"/>
        </w:rPr>
      </w:pPr>
      <w:r w:rsidRPr="00E50940">
        <w:rPr>
          <w:rFonts w:cs="Times New Roman"/>
          <w:b/>
          <w:bCs/>
          <w:color w:val="0F4761"/>
          <w:sz w:val="24"/>
          <w:lang w:val="en-GB" w:eastAsia="en-US"/>
          <w14:ligatures w14:val="standardContextual"/>
        </w:rPr>
        <w:t>How does INNA handle your report?</w:t>
      </w:r>
    </w:p>
    <w:p w:rsidR="00DC477E" w:rsidRPr="00E50940" w:rsidP="00DC477E" w14:paraId="279A7109" w14:textId="77777777">
      <w:pPr>
        <w:spacing w:after="160" w:line="259" w:lineRule="auto"/>
        <w:ind w:left="360"/>
        <w:contextualSpacing/>
        <w:jc w:val="both"/>
        <w:rPr>
          <w:rFonts w:cs="Times New Roman"/>
          <w:b/>
          <w:bCs/>
          <w:color w:val="0F4761"/>
          <w:sz w:val="24"/>
          <w:lang w:val="en-GB" w:eastAsia="en-US"/>
          <w14:ligatures w14:val="standardContextual"/>
        </w:rPr>
      </w:pPr>
    </w:p>
    <w:p w:rsidR="00E50940" w:rsidRPr="00E50940" w:rsidP="004A32FD" w14:paraId="10783A36"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Whistleblowing team</w:t>
      </w:r>
    </w:p>
    <w:p w:rsidR="00E50940" w:rsidRPr="00E50940" w:rsidP="00E50940" w14:paraId="6F5DE8B5"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When you submit a report, it will be received by the relevant country</w:t>
      </w:r>
      <w:r w:rsidRPr="00E50940">
        <w:rPr>
          <w:rFonts w:eastAsia="Aptos"/>
          <w:szCs w:val="22"/>
          <w:lang w:val="en-US" w:eastAsia="en-US"/>
          <w14:ligatures w14:val="standardContextual"/>
        </w:rPr>
        <w:noBreakHyphen/>
      </w:r>
      <w:r w:rsidRPr="00E50940">
        <w:rPr>
          <w:rFonts w:eastAsia="Aptos"/>
          <w:szCs w:val="22"/>
          <w:lang w:val="en-GB" w:eastAsia="en-US"/>
          <w14:ligatures w14:val="standardContextual"/>
        </w:rPr>
        <w:t>specific whistleblowing team within INNA, as appointed in each INNA Group country (Finland, Sweden and Denmark).</w:t>
      </w:r>
    </w:p>
    <w:p w:rsidR="00E50940" w:rsidRPr="00E50940" w:rsidP="00E50940" w14:paraId="00B5565A"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Each INNA company has locally appointed responsible persons who are tasked with handling received reports and coordinating compliance investigations, as well as decision</w:t>
      </w:r>
      <w:r w:rsidRPr="00E50940">
        <w:rPr>
          <w:rFonts w:eastAsia="Aptos"/>
          <w:szCs w:val="22"/>
          <w:lang w:val="en-US" w:eastAsia="en-US"/>
          <w14:ligatures w14:val="standardContextual"/>
        </w:rPr>
        <w:noBreakHyphen/>
      </w:r>
      <w:r w:rsidRPr="00E50940">
        <w:rPr>
          <w:rFonts w:eastAsia="Aptos"/>
          <w:szCs w:val="22"/>
          <w:lang w:val="en-GB" w:eastAsia="en-US"/>
          <w14:ligatures w14:val="standardContextual"/>
        </w:rPr>
        <w:t>making regarding any necessary actions.</w:t>
      </w:r>
    </w:p>
    <w:p w:rsidR="00E50940" w:rsidRPr="00E50940" w:rsidP="00E50940" w14:paraId="47BE7211" w14:textId="067B0BCC">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INNA Finland, INNA Sweden and INNA Denmark each have their own separate reporting channels. All platforms are provided by an external service provider and are compliant with the EU Whistleblower Directive. </w:t>
      </w:r>
    </w:p>
    <w:p w:rsidR="00E50940" w:rsidRPr="00E50940" w:rsidP="00E50940" w14:paraId="702AD8EE"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The members of the Whistleblowing team are designated and competent to, on INNA’s behalf and in an independent and autonomous manner, receive reports, follow-up on reports (investigate), and maintain contact with you, as the reporting person.</w:t>
      </w:r>
    </w:p>
    <w:p w:rsidR="00E50940" w:rsidRPr="00E50940" w:rsidP="00E50940" w14:paraId="0E73D95F" w14:textId="1ED08541">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a member of the Whistleblowing team is personally affected by a report or otherwise has a conflict of interest, that person will not participate in the investigation or otherwise have access to the case, but transfers the handling of the report to another person instead.</w:t>
      </w:r>
    </w:p>
    <w:p w:rsidR="00E50940" w:rsidRPr="00E50940" w:rsidP="004A32FD" w14:paraId="0D66BCD3"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Receiving the report</w:t>
      </w:r>
    </w:p>
    <w:p w:rsidR="00E50940" w:rsidRPr="00E50940" w:rsidP="00E50940" w14:paraId="39669DAE"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Within </w:t>
      </w:r>
      <w:r w:rsidRPr="00E50940">
        <w:rPr>
          <w:rFonts w:eastAsia="Aptos"/>
          <w:b/>
          <w:bCs/>
          <w:szCs w:val="22"/>
          <w:lang w:val="en-GB" w:eastAsia="en-US"/>
          <w14:ligatures w14:val="standardContextual"/>
        </w:rPr>
        <w:t>seven (7) days</w:t>
      </w:r>
      <w:r w:rsidRPr="00E50940">
        <w:rPr>
          <w:rFonts w:eastAsia="Aptos"/>
          <w:szCs w:val="22"/>
          <w:lang w:val="en-GB" w:eastAsia="en-US"/>
          <w14:ligatures w14:val="standardContextual"/>
        </w:rPr>
        <w:t xml:space="preserve"> of the receipt of your report, you will receive a confirmation that the Whistleblowing  team has received your report. A confirmation will not be provided if you have declined such confirmation, or if there is reason to believe that a confirmation could reveal your identity.</w:t>
      </w:r>
    </w:p>
    <w:p w:rsidR="00E50940" w:rsidRPr="00E50940" w:rsidP="00E50940" w14:paraId="30BBEA70" w14:textId="77777777">
      <w:pPr>
        <w:spacing w:after="120"/>
        <w:jc w:val="both"/>
        <w:rPr>
          <w:rFonts w:eastAsia="Calibri"/>
          <w:szCs w:val="22"/>
          <w:lang w:val="en-GB" w:eastAsia="en-US"/>
          <w14:ligatures w14:val="standardContextual"/>
        </w:rPr>
      </w:pPr>
      <w:r w:rsidRPr="00E50940">
        <w:rPr>
          <w:rFonts w:eastAsia="Aptos"/>
          <w:szCs w:val="22"/>
          <w:lang w:val="en-GB" w:eastAsia="en-US"/>
          <w14:ligatures w14:val="standardContextual"/>
        </w:rPr>
        <w:t>Initially, the Whistleblowing team will assess whether the reported irregularity may be reported in the Whistleblowing Channel</w:t>
      </w:r>
      <w:r w:rsidRPr="00E50940">
        <w:rPr>
          <w:rFonts w:eastAsia="Calibri"/>
          <w:szCs w:val="22"/>
          <w:lang w:val="en-GB" w:eastAsia="en-US"/>
          <w14:ligatures w14:val="standardContextual"/>
        </w:rPr>
        <w:t xml:space="preserve">. The </w:t>
      </w:r>
      <w:r w:rsidRPr="00E50940">
        <w:rPr>
          <w:rFonts w:eastAsia="Aptos"/>
          <w:szCs w:val="22"/>
          <w:lang w:val="en-GB" w:eastAsia="en-US"/>
          <w14:ligatures w14:val="standardContextual"/>
        </w:rPr>
        <w:t xml:space="preserve">Whistleblowing team </w:t>
      </w:r>
      <w:r w:rsidRPr="00E50940">
        <w:rPr>
          <w:rFonts w:eastAsia="Calibri"/>
          <w:szCs w:val="22"/>
          <w:lang w:val="en-GB" w:eastAsia="en-US"/>
          <w14:ligatures w14:val="standardContextual"/>
        </w:rPr>
        <w:t xml:space="preserve">may decline to accept a report for investigation, e.g., if: </w:t>
      </w:r>
    </w:p>
    <w:p w:rsidR="00E50940" w:rsidRPr="00E50940" w:rsidP="004A32FD" w14:paraId="341D9671" w14:textId="77777777">
      <w:pPr>
        <w:numPr>
          <w:ilvl w:val="0"/>
          <w:numId w:val="9"/>
        </w:numPr>
        <w:spacing w:after="160" w:line="276"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the report has been made through the wrong channel whereupon the whistleblower will be redirected to the correct instance</w:t>
      </w:r>
    </w:p>
    <w:p w:rsidR="00E50940" w:rsidRPr="00E50940" w:rsidP="004A32FD" w14:paraId="6E213907" w14:textId="77777777">
      <w:pPr>
        <w:numPr>
          <w:ilvl w:val="0"/>
          <w:numId w:val="9"/>
        </w:numPr>
        <w:spacing w:after="160" w:line="259" w:lineRule="auto"/>
        <w:jc w:val="both"/>
        <w:rPr>
          <w:rFonts w:eastAsia="Calibri"/>
          <w:szCs w:val="22"/>
          <w:lang w:val="en-GB" w:eastAsia="en-US"/>
          <w14:ligatures w14:val="standardContextual"/>
        </w:rPr>
      </w:pPr>
      <w:r w:rsidRPr="00E50940">
        <w:rPr>
          <w:rFonts w:eastAsia="Calibri"/>
          <w:szCs w:val="22"/>
          <w:lang w:val="en-GB" w:eastAsia="en-US"/>
          <w14:ligatures w14:val="standardContextual"/>
        </w:rPr>
        <w:t>there is insufficient information to allow for further investigation and further information is not available</w:t>
      </w:r>
    </w:p>
    <w:p w:rsidR="00E50940" w:rsidRPr="00E50940" w:rsidP="004A32FD" w14:paraId="0B95A26E" w14:textId="77777777">
      <w:pPr>
        <w:numPr>
          <w:ilvl w:val="0"/>
          <w:numId w:val="9"/>
        </w:numPr>
        <w:spacing w:after="160" w:line="259" w:lineRule="auto"/>
        <w:jc w:val="both"/>
        <w:rPr>
          <w:rFonts w:eastAsia="Calibri"/>
          <w:szCs w:val="22"/>
          <w:lang w:val="en-GB" w:eastAsia="en-US"/>
          <w14:ligatures w14:val="standardContextual"/>
        </w:rPr>
      </w:pPr>
      <w:r w:rsidRPr="00E50940">
        <w:rPr>
          <w:rFonts w:eastAsia="Calibri"/>
          <w:szCs w:val="22"/>
          <w:lang w:val="en-GB" w:eastAsia="en-US"/>
          <w14:ligatures w14:val="standardContextual"/>
        </w:rPr>
        <w:t>the report has not been made in good faith or is clearly malicious</w:t>
      </w:r>
    </w:p>
    <w:p w:rsidR="00E50940" w:rsidRPr="00811CC7" w:rsidP="004A32FD" w14:paraId="37FEA86A" w14:textId="60FEF5D0">
      <w:pPr>
        <w:numPr>
          <w:ilvl w:val="0"/>
          <w:numId w:val="9"/>
        </w:numPr>
        <w:spacing w:after="160" w:line="259" w:lineRule="auto"/>
        <w:jc w:val="both"/>
        <w:rPr>
          <w:rFonts w:eastAsia="Calibri"/>
          <w:szCs w:val="22"/>
          <w:lang w:val="en-GB" w:eastAsia="en-US"/>
          <w14:ligatures w14:val="standardContextual"/>
        </w:rPr>
      </w:pPr>
      <w:r w:rsidRPr="00E50940">
        <w:rPr>
          <w:rFonts w:eastAsia="Calibri"/>
          <w:szCs w:val="22"/>
          <w:lang w:val="en-GB" w:eastAsia="en-US"/>
          <w14:ligatures w14:val="standardContextual"/>
        </w:rPr>
        <w:t>the reported matter has already been solved</w:t>
      </w:r>
    </w:p>
    <w:p w:rsidR="00E50940" w:rsidRPr="00E50940" w:rsidP="00E50940" w14:paraId="0697FC99" w14:textId="0D818A14">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your report does not concern such violations or irregularities that are to be reported to the Whistleblowing Channel according to laws and/or this Policy, and the Whistleblowing team decides not to start an investigation of the case, you will receive a message with further information on where to turn instead. Your report will then be deleted.</w:t>
      </w:r>
    </w:p>
    <w:p w:rsidR="00E50940" w:rsidRPr="00E50940" w:rsidP="004A32FD" w14:paraId="0FC22F4F"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Investigating the report</w:t>
      </w:r>
    </w:p>
    <w:p w:rsidR="00E50940" w:rsidRPr="00E50940" w:rsidP="00E50940" w14:paraId="279DA63E"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If the report concerns irregularities that may be reported in our Whistleblowing Channel, the Whistleblowing team will investigate the reported irregularities and, where relevant, address the breaches reported. If you chose to be open with your identity, the Whistleblowing team may contact you to ask further questions. </w:t>
      </w:r>
    </w:p>
    <w:p w:rsidR="00E50940" w:rsidRPr="00E50940" w:rsidP="00E50940" w14:paraId="65FF695E"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Please note that also in the case where you have chosen not to reveal your name, the Whistleblowing team may need additional information. In that case Whistleblowing team may only send you a message through the Whistleblowing Channel, not knowing your identity. Therefore, it is very important that you follow potential messages sent to you via the Channel and react to them, when necessary. Otherwise, the case may be that the Whistleblowing team is not able to act due to missing information.</w:t>
      </w:r>
    </w:p>
    <w:p w:rsidR="00E50940" w:rsidRPr="00E50940" w:rsidP="00E50940" w14:paraId="127A3AFB"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Investigations may require the involvement of other internal functions or external expertise, such as IT, HR or legal expertise. Where applicable, the Whistleblowing team will inform you if information on your identity shall be disclosed, unless such information would impede or obstruct the purpose of the measures.</w:t>
      </w:r>
    </w:p>
    <w:p w:rsidR="00E50940" w:rsidRPr="00E50940" w:rsidP="00E50940" w14:paraId="78648715" w14:textId="1E65B5A3">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Where appropriate, matters raised may be referred to the police or other law enforcement authorities, an independent auditor, or become the subject of an independent inquiry.</w:t>
      </w:r>
    </w:p>
    <w:p w:rsidR="00E50940" w:rsidRPr="00E50940" w:rsidP="004A32FD" w14:paraId="439F2358"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Feedback on the report</w:t>
      </w:r>
    </w:p>
    <w:p w:rsidR="00E50940" w:rsidRPr="00E50940" w:rsidP="00E50940" w14:paraId="4B1BC467"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The Whistleblowing team will, within three (3) months of the confirmation of the report, give you reasonable feedback on measures taken in the follow-up of your report and on the reasons for those measures.</w:t>
      </w:r>
    </w:p>
    <w:p w:rsidR="00E50940" w:rsidRPr="00E50940" w:rsidP="00E50940" w14:paraId="034A90AB"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the investigation of the report is not completed within the time limit of providing feedback, you will receive information that the investigation is still ongoing and on what actions have been taken and are planned to be taken.</w:t>
      </w:r>
    </w:p>
    <w:p w:rsidR="00E50940" w:rsidRPr="00E50940" w:rsidP="00E50940" w14:paraId="5E9C9D27" w14:textId="77777777">
      <w:pPr>
        <w:spacing w:after="160" w:line="259" w:lineRule="auto"/>
        <w:jc w:val="both"/>
        <w:rPr>
          <w:rFonts w:eastAsia="Aptos"/>
          <w:szCs w:val="22"/>
          <w:lang w:val="en-GB" w:eastAsia="en-US"/>
          <w14:ligatures w14:val="standardContextual"/>
        </w:rPr>
      </w:pPr>
    </w:p>
    <w:p w:rsidR="00E50940" w:rsidRPr="00E50940" w:rsidP="00E50940" w14:paraId="3945C161" w14:textId="77777777">
      <w:pPr>
        <w:spacing w:after="160" w:line="259" w:lineRule="auto"/>
        <w:jc w:val="both"/>
        <w:rPr>
          <w:rFonts w:cs="Times New Roman"/>
          <w:b/>
          <w:color w:val="0F4761"/>
          <w:sz w:val="24"/>
          <w:szCs w:val="32"/>
          <w:lang w:val="en-GB" w:eastAsia="en-US"/>
          <w14:ligatures w14:val="standardContextual"/>
        </w:rPr>
      </w:pPr>
      <w:r w:rsidRPr="00E50940">
        <w:rPr>
          <w:rFonts w:eastAsia="Aptos"/>
          <w:noProof/>
          <w:szCs w:val="22"/>
          <w:lang w:val="en-GB" w:eastAsia="en-US"/>
          <w14:ligatures w14:val="standardContextual"/>
        </w:rPr>
        <mc:AlternateContent>
          <mc:Choice Requires="wps">
            <w:drawing>
              <wp:inline distT="0" distB="0" distL="0" distR="0">
                <wp:extent cx="5356225" cy="2219325"/>
                <wp:effectExtent l="0" t="0" r="15875" b="28575"/>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6225" cy="2219325"/>
                        </a:xfrm>
                        <a:prstGeom prst="rect">
                          <a:avLst/>
                        </a:prstGeom>
                        <a:ln w="25400">
                          <a:solidFill>
                            <a:srgbClr val="003C3A"/>
                          </a:solidFill>
                          <a:prstDash val="solid"/>
                        </a:ln>
                      </wps:spPr>
                      <wps:txbx>
                        <w:txbxContent>
                          <w:p w:rsidR="00E50940" w:rsidRPr="006D7BF8" w:rsidP="00E50940" w14:textId="77777777">
                            <w:pPr>
                              <w:spacing w:before="72"/>
                              <w:ind w:left="144"/>
                              <w:rPr>
                                <w:b/>
                                <w:lang w:val="en-US"/>
                              </w:rPr>
                            </w:pPr>
                            <w:r w:rsidRPr="006D7BF8">
                              <w:rPr>
                                <w:b/>
                                <w:lang w:val="en-US"/>
                              </w:rPr>
                              <w:t>What</w:t>
                            </w:r>
                            <w:r w:rsidRPr="006D7BF8">
                              <w:rPr>
                                <w:b/>
                                <w:spacing w:val="-2"/>
                                <w:lang w:val="en-US"/>
                              </w:rPr>
                              <w:t xml:space="preserve"> </w:t>
                            </w:r>
                            <w:r w:rsidRPr="006D7BF8">
                              <w:rPr>
                                <w:b/>
                                <w:lang w:val="en-US"/>
                              </w:rPr>
                              <w:t>does</w:t>
                            </w:r>
                            <w:r w:rsidRPr="006D7BF8">
                              <w:rPr>
                                <w:b/>
                                <w:spacing w:val="-4"/>
                                <w:lang w:val="en-US"/>
                              </w:rPr>
                              <w:t xml:space="preserve"> </w:t>
                            </w:r>
                            <w:r w:rsidRPr="006D7BF8">
                              <w:rPr>
                                <w:b/>
                                <w:lang w:val="en-US"/>
                              </w:rPr>
                              <w:t>this</w:t>
                            </w:r>
                            <w:r w:rsidRPr="006D7BF8">
                              <w:rPr>
                                <w:b/>
                                <w:spacing w:val="-3"/>
                                <w:lang w:val="en-US"/>
                              </w:rPr>
                              <w:t xml:space="preserve"> </w:t>
                            </w:r>
                            <w:r w:rsidRPr="006D7BF8">
                              <w:rPr>
                                <w:b/>
                                <w:lang w:val="en-US"/>
                              </w:rPr>
                              <w:t>mean</w:t>
                            </w:r>
                            <w:r w:rsidRPr="006D7BF8">
                              <w:rPr>
                                <w:b/>
                                <w:spacing w:val="-4"/>
                                <w:lang w:val="en-US"/>
                              </w:rPr>
                              <w:t xml:space="preserve"> </w:t>
                            </w:r>
                            <w:r w:rsidRPr="006D7BF8">
                              <w:rPr>
                                <w:b/>
                                <w:lang w:val="en-US"/>
                              </w:rPr>
                              <w:t>for</w:t>
                            </w:r>
                            <w:r w:rsidRPr="006D7BF8">
                              <w:rPr>
                                <w:b/>
                                <w:spacing w:val="-1"/>
                                <w:lang w:val="en-US"/>
                              </w:rPr>
                              <w:t xml:space="preserve"> </w:t>
                            </w:r>
                            <w:r w:rsidRPr="006D7BF8">
                              <w:rPr>
                                <w:b/>
                                <w:spacing w:val="-5"/>
                                <w:lang w:val="en-US"/>
                              </w:rPr>
                              <w:t>me?</w:t>
                            </w:r>
                          </w:p>
                          <w:p w:rsidR="00E50940" w:rsidRPr="00E50940" w:rsidP="004A32FD" w14:textId="77777777">
                            <w:pPr>
                              <w:pStyle w:val="BodyText"/>
                              <w:widowControl w:val="0"/>
                              <w:numPr>
                                <w:ilvl w:val="0"/>
                                <w:numId w:val="4"/>
                              </w:numPr>
                              <w:tabs>
                                <w:tab w:val="left" w:pos="857"/>
                              </w:tabs>
                              <w:autoSpaceDE w:val="0"/>
                              <w:autoSpaceDN w:val="0"/>
                              <w:spacing w:before="121" w:after="0"/>
                              <w:ind w:right="589"/>
                              <w:rPr>
                                <w:lang w:val="en-US"/>
                              </w:rPr>
                            </w:pPr>
                            <w:r w:rsidRPr="00E50940">
                              <w:rPr>
                                <w:lang w:val="en-US"/>
                              </w:rPr>
                              <w:t>When you file a report, it will be received by the Whistleblowing team. If a member of the Whistleblowing team is personally affected by a report or otherwise</w:t>
                            </w:r>
                            <w:r w:rsidRPr="00E50940">
                              <w:rPr>
                                <w:spacing w:val="-3"/>
                                <w:lang w:val="en-US"/>
                              </w:rPr>
                              <w:t xml:space="preserve"> </w:t>
                            </w:r>
                            <w:r w:rsidRPr="00E50940">
                              <w:rPr>
                                <w:lang w:val="en-US"/>
                              </w:rPr>
                              <w:t>has</w:t>
                            </w:r>
                            <w:r w:rsidRPr="00E50940">
                              <w:rPr>
                                <w:spacing w:val="-5"/>
                                <w:lang w:val="en-US"/>
                              </w:rPr>
                              <w:t xml:space="preserve"> </w:t>
                            </w:r>
                            <w:r w:rsidRPr="00E50940">
                              <w:rPr>
                                <w:lang w:val="en-US"/>
                              </w:rPr>
                              <w:t>a</w:t>
                            </w:r>
                            <w:r w:rsidRPr="00E50940">
                              <w:rPr>
                                <w:spacing w:val="-5"/>
                                <w:lang w:val="en-US"/>
                              </w:rPr>
                              <w:t xml:space="preserve"> </w:t>
                            </w:r>
                            <w:r w:rsidRPr="00E50940">
                              <w:rPr>
                                <w:lang w:val="en-US"/>
                              </w:rPr>
                              <w:t>conflict</w:t>
                            </w:r>
                            <w:r w:rsidRPr="00E50940">
                              <w:rPr>
                                <w:spacing w:val="-6"/>
                                <w:lang w:val="en-US"/>
                              </w:rPr>
                              <w:t xml:space="preserve"> </w:t>
                            </w:r>
                            <w:r w:rsidRPr="00E50940">
                              <w:rPr>
                                <w:lang w:val="en-US"/>
                              </w:rPr>
                              <w:t>of</w:t>
                            </w:r>
                            <w:r w:rsidRPr="00E50940">
                              <w:rPr>
                                <w:spacing w:val="-2"/>
                                <w:lang w:val="en-US"/>
                              </w:rPr>
                              <w:t xml:space="preserve"> </w:t>
                            </w:r>
                            <w:r w:rsidRPr="00E50940">
                              <w:rPr>
                                <w:lang w:val="en-US"/>
                              </w:rPr>
                              <w:t>interest,</w:t>
                            </w:r>
                            <w:r w:rsidRPr="00E50940">
                              <w:rPr>
                                <w:spacing w:val="-4"/>
                                <w:lang w:val="en-US"/>
                              </w:rPr>
                              <w:t xml:space="preserve"> </w:t>
                            </w:r>
                            <w:r w:rsidRPr="00E50940">
                              <w:rPr>
                                <w:lang w:val="en-US"/>
                              </w:rPr>
                              <w:t>that</w:t>
                            </w:r>
                            <w:r w:rsidRPr="00E50940">
                              <w:rPr>
                                <w:spacing w:val="-1"/>
                                <w:lang w:val="en-US"/>
                              </w:rPr>
                              <w:t xml:space="preserve"> </w:t>
                            </w:r>
                            <w:r w:rsidRPr="00E50940">
                              <w:rPr>
                                <w:lang w:val="en-US"/>
                              </w:rPr>
                              <w:t>person</w:t>
                            </w:r>
                            <w:r w:rsidRPr="00E50940">
                              <w:rPr>
                                <w:spacing w:val="-3"/>
                                <w:lang w:val="en-US"/>
                              </w:rPr>
                              <w:t xml:space="preserve"> </w:t>
                            </w:r>
                            <w:r w:rsidRPr="00E50940">
                              <w:rPr>
                                <w:lang w:val="en-US"/>
                              </w:rPr>
                              <w:t>will</w:t>
                            </w:r>
                            <w:r w:rsidRPr="00E50940">
                              <w:rPr>
                                <w:spacing w:val="-3"/>
                                <w:lang w:val="en-US"/>
                              </w:rPr>
                              <w:t xml:space="preserve"> </w:t>
                            </w:r>
                            <w:r w:rsidRPr="00E50940">
                              <w:rPr>
                                <w:lang w:val="en-US"/>
                              </w:rPr>
                              <w:t>not</w:t>
                            </w:r>
                            <w:r w:rsidRPr="00E50940">
                              <w:rPr>
                                <w:spacing w:val="-1"/>
                                <w:lang w:val="en-US"/>
                              </w:rPr>
                              <w:t xml:space="preserve"> </w:t>
                            </w:r>
                            <w:r w:rsidRPr="00E50940">
                              <w:rPr>
                                <w:lang w:val="en-US"/>
                              </w:rPr>
                              <w:t>participate</w:t>
                            </w:r>
                            <w:r w:rsidRPr="00E50940">
                              <w:rPr>
                                <w:spacing w:val="-3"/>
                                <w:lang w:val="en-US"/>
                              </w:rPr>
                              <w:t xml:space="preserve"> </w:t>
                            </w:r>
                            <w:r w:rsidRPr="00E50940">
                              <w:rPr>
                                <w:lang w:val="en-US"/>
                              </w:rPr>
                              <w:t>in</w:t>
                            </w:r>
                            <w:r w:rsidRPr="00E50940">
                              <w:rPr>
                                <w:spacing w:val="-5"/>
                                <w:lang w:val="en-US"/>
                              </w:rPr>
                              <w:t xml:space="preserve"> </w:t>
                            </w:r>
                            <w:r w:rsidRPr="00E50940">
                              <w:rPr>
                                <w:lang w:val="en-US"/>
                              </w:rPr>
                              <w:t>the investigation or otherwise have access to the case.</w:t>
                            </w:r>
                          </w:p>
                          <w:p w:rsidR="00E50940" w:rsidRPr="00E50940" w:rsidP="004A32FD" w14:textId="77777777">
                            <w:pPr>
                              <w:pStyle w:val="BodyText"/>
                              <w:widowControl w:val="0"/>
                              <w:numPr>
                                <w:ilvl w:val="0"/>
                                <w:numId w:val="4"/>
                              </w:numPr>
                              <w:tabs>
                                <w:tab w:val="left" w:pos="857"/>
                              </w:tabs>
                              <w:autoSpaceDE w:val="0"/>
                              <w:autoSpaceDN w:val="0"/>
                              <w:spacing w:before="118" w:after="0"/>
                              <w:ind w:right="186"/>
                              <w:rPr>
                                <w:lang w:val="en-US"/>
                              </w:rPr>
                            </w:pPr>
                            <w:r w:rsidRPr="00E50940">
                              <w:rPr>
                                <w:lang w:val="en-US"/>
                              </w:rPr>
                              <w:t>After filing a report, you will be contacted by the Whistleblowing team unless you have declined contact, or if there is reason to believe that such contact could reveal your identity. Such contact may consist of providing acknowledgement of receipt of the report, feedback about the action envisaged</w:t>
                            </w:r>
                            <w:r w:rsidRPr="00E50940">
                              <w:rPr>
                                <w:spacing w:val="-4"/>
                                <w:lang w:val="en-US"/>
                              </w:rPr>
                              <w:t xml:space="preserve"> </w:t>
                            </w:r>
                            <w:r w:rsidRPr="00E50940">
                              <w:rPr>
                                <w:lang w:val="en-US"/>
                              </w:rPr>
                              <w:t>or</w:t>
                            </w:r>
                            <w:r w:rsidRPr="00E50940">
                              <w:rPr>
                                <w:spacing w:val="-5"/>
                                <w:lang w:val="en-US"/>
                              </w:rPr>
                              <w:t xml:space="preserve"> </w:t>
                            </w:r>
                            <w:r w:rsidRPr="00E50940">
                              <w:rPr>
                                <w:lang w:val="en-US"/>
                              </w:rPr>
                              <w:t>taken</w:t>
                            </w:r>
                            <w:r w:rsidRPr="00E50940">
                              <w:rPr>
                                <w:spacing w:val="-5"/>
                                <w:lang w:val="en-US"/>
                              </w:rPr>
                              <w:t xml:space="preserve"> </w:t>
                            </w:r>
                            <w:r w:rsidRPr="00E50940">
                              <w:rPr>
                                <w:lang w:val="en-US"/>
                              </w:rPr>
                              <w:t>as</w:t>
                            </w:r>
                            <w:r w:rsidRPr="00E50940">
                              <w:rPr>
                                <w:spacing w:val="-5"/>
                                <w:lang w:val="en-US"/>
                              </w:rPr>
                              <w:t xml:space="preserve"> </w:t>
                            </w:r>
                            <w:r w:rsidRPr="00E50940">
                              <w:rPr>
                                <w:lang w:val="en-US"/>
                              </w:rPr>
                              <w:t>follow-up,</w:t>
                            </w:r>
                            <w:r w:rsidRPr="00E50940">
                              <w:rPr>
                                <w:spacing w:val="-2"/>
                                <w:lang w:val="en-US"/>
                              </w:rPr>
                              <w:t xml:space="preserve"> </w:t>
                            </w:r>
                            <w:r w:rsidRPr="00E50940">
                              <w:rPr>
                                <w:lang w:val="en-US"/>
                              </w:rPr>
                              <w:t>and,</w:t>
                            </w:r>
                            <w:r w:rsidRPr="00E50940">
                              <w:rPr>
                                <w:spacing w:val="-2"/>
                                <w:lang w:val="en-US"/>
                              </w:rPr>
                              <w:t xml:space="preserve"> </w:t>
                            </w:r>
                            <w:r w:rsidRPr="00E50940">
                              <w:rPr>
                                <w:lang w:val="en-US"/>
                              </w:rPr>
                              <w:t>where</w:t>
                            </w:r>
                            <w:r w:rsidRPr="00E50940">
                              <w:rPr>
                                <w:spacing w:val="-5"/>
                                <w:lang w:val="en-US"/>
                              </w:rPr>
                              <w:t xml:space="preserve"> </w:t>
                            </w:r>
                            <w:r w:rsidRPr="00E50940">
                              <w:rPr>
                                <w:lang w:val="en-US"/>
                              </w:rPr>
                              <w:t>necessary,</w:t>
                            </w:r>
                            <w:r w:rsidRPr="00E50940">
                              <w:rPr>
                                <w:spacing w:val="-5"/>
                                <w:lang w:val="en-US"/>
                              </w:rPr>
                              <w:t xml:space="preserve"> </w:t>
                            </w:r>
                            <w:r w:rsidRPr="00E50940">
                              <w:rPr>
                                <w:lang w:val="en-US"/>
                              </w:rPr>
                              <w:t>requests</w:t>
                            </w:r>
                            <w:r w:rsidRPr="00E50940">
                              <w:rPr>
                                <w:spacing w:val="-5"/>
                                <w:lang w:val="en-US"/>
                              </w:rPr>
                              <w:t xml:space="preserve"> </w:t>
                            </w:r>
                            <w:r w:rsidRPr="00E50940">
                              <w:rPr>
                                <w:lang w:val="en-US"/>
                              </w:rPr>
                              <w:t>for</w:t>
                            </w:r>
                            <w:r w:rsidRPr="00E50940">
                              <w:rPr>
                                <w:spacing w:val="-5"/>
                                <w:lang w:val="en-US"/>
                              </w:rPr>
                              <w:t xml:space="preserve"> </w:t>
                            </w:r>
                            <w:r w:rsidRPr="00E50940">
                              <w:rPr>
                                <w:lang w:val="en-US"/>
                              </w:rPr>
                              <w:t xml:space="preserve">further </w:t>
                            </w:r>
                            <w:r w:rsidRPr="00E50940">
                              <w:rPr>
                                <w:spacing w:val="-2"/>
                                <w:lang w:val="en-US"/>
                              </w:rPr>
                              <w:t>information.</w:t>
                            </w:r>
                          </w:p>
                        </w:txbxContent>
                      </wps:txbx>
                      <wps:bodyPr wrap="square" lIns="0" tIns="0" rIns="0" bIns="0" rtlCol="0"/>
                    </wps:wsp>
                  </a:graphicData>
                </a:graphic>
              </wp:inline>
            </w:drawing>
          </mc:Choice>
          <mc:Fallback>
            <w:pict>
              <v:shape id="Textbox 10" o:spid="_x0000_i1026" type="#_x0000_t202" style="width:421.75pt;height:174.75pt;mso-left-percent:-10001;mso-position-horizontal-relative:char;mso-position-vertical-relative:line;mso-top-percent:-10001;mso-wrap-style:square;visibility:visible;v-text-anchor:top" filled="f" strokecolor="#003c3a" strokeweight="2pt">
                <v:textbox inset="0,0,0,0">
                  <w:txbxContent>
                    <w:p w:rsidR="00E50940" w:rsidRPr="006D7BF8" w:rsidP="00E50940" w14:paraId="7649460E" w14:textId="77777777">
                      <w:pPr>
                        <w:spacing w:before="72"/>
                        <w:ind w:left="144"/>
                        <w:rPr>
                          <w:b/>
                          <w:lang w:val="en-US"/>
                        </w:rPr>
                      </w:pPr>
                      <w:r w:rsidRPr="006D7BF8">
                        <w:rPr>
                          <w:b/>
                          <w:lang w:val="en-US"/>
                        </w:rPr>
                        <w:t>What</w:t>
                      </w:r>
                      <w:r w:rsidRPr="006D7BF8">
                        <w:rPr>
                          <w:b/>
                          <w:spacing w:val="-2"/>
                          <w:lang w:val="en-US"/>
                        </w:rPr>
                        <w:t xml:space="preserve"> </w:t>
                      </w:r>
                      <w:r w:rsidRPr="006D7BF8">
                        <w:rPr>
                          <w:b/>
                          <w:lang w:val="en-US"/>
                        </w:rPr>
                        <w:t>does</w:t>
                      </w:r>
                      <w:r w:rsidRPr="006D7BF8">
                        <w:rPr>
                          <w:b/>
                          <w:spacing w:val="-4"/>
                          <w:lang w:val="en-US"/>
                        </w:rPr>
                        <w:t xml:space="preserve"> </w:t>
                      </w:r>
                      <w:r w:rsidRPr="006D7BF8">
                        <w:rPr>
                          <w:b/>
                          <w:lang w:val="en-US"/>
                        </w:rPr>
                        <w:t>this</w:t>
                      </w:r>
                      <w:r w:rsidRPr="006D7BF8">
                        <w:rPr>
                          <w:b/>
                          <w:spacing w:val="-3"/>
                          <w:lang w:val="en-US"/>
                        </w:rPr>
                        <w:t xml:space="preserve"> </w:t>
                      </w:r>
                      <w:r w:rsidRPr="006D7BF8">
                        <w:rPr>
                          <w:b/>
                          <w:lang w:val="en-US"/>
                        </w:rPr>
                        <w:t>mean</w:t>
                      </w:r>
                      <w:r w:rsidRPr="006D7BF8">
                        <w:rPr>
                          <w:b/>
                          <w:spacing w:val="-4"/>
                          <w:lang w:val="en-US"/>
                        </w:rPr>
                        <w:t xml:space="preserve"> </w:t>
                      </w:r>
                      <w:r w:rsidRPr="006D7BF8">
                        <w:rPr>
                          <w:b/>
                          <w:lang w:val="en-US"/>
                        </w:rPr>
                        <w:t>for</w:t>
                      </w:r>
                      <w:r w:rsidRPr="006D7BF8">
                        <w:rPr>
                          <w:b/>
                          <w:spacing w:val="-1"/>
                          <w:lang w:val="en-US"/>
                        </w:rPr>
                        <w:t xml:space="preserve"> </w:t>
                      </w:r>
                      <w:r w:rsidRPr="006D7BF8">
                        <w:rPr>
                          <w:b/>
                          <w:spacing w:val="-5"/>
                          <w:lang w:val="en-US"/>
                        </w:rPr>
                        <w:t>me?</w:t>
                      </w:r>
                    </w:p>
                    <w:p w:rsidR="00E50940" w:rsidRPr="00E50940" w:rsidP="004A32FD" w14:paraId="741183D7" w14:textId="77777777">
                      <w:pPr>
                        <w:pStyle w:val="BodyText"/>
                        <w:widowControl w:val="0"/>
                        <w:numPr>
                          <w:ilvl w:val="0"/>
                          <w:numId w:val="4"/>
                        </w:numPr>
                        <w:tabs>
                          <w:tab w:val="left" w:pos="857"/>
                        </w:tabs>
                        <w:autoSpaceDE w:val="0"/>
                        <w:autoSpaceDN w:val="0"/>
                        <w:spacing w:before="121" w:after="0"/>
                        <w:ind w:right="589"/>
                        <w:rPr>
                          <w:lang w:val="en-US"/>
                        </w:rPr>
                      </w:pPr>
                      <w:r w:rsidRPr="00E50940">
                        <w:rPr>
                          <w:lang w:val="en-US"/>
                        </w:rPr>
                        <w:t>When you file a report, it will be received by the Whistleblowing team. If a member of the Whistleblowing team is personally affected by a report or otherwise</w:t>
                      </w:r>
                      <w:r w:rsidRPr="00E50940">
                        <w:rPr>
                          <w:spacing w:val="-3"/>
                          <w:lang w:val="en-US"/>
                        </w:rPr>
                        <w:t xml:space="preserve"> </w:t>
                      </w:r>
                      <w:r w:rsidRPr="00E50940">
                        <w:rPr>
                          <w:lang w:val="en-US"/>
                        </w:rPr>
                        <w:t>has</w:t>
                      </w:r>
                      <w:r w:rsidRPr="00E50940">
                        <w:rPr>
                          <w:spacing w:val="-5"/>
                          <w:lang w:val="en-US"/>
                        </w:rPr>
                        <w:t xml:space="preserve"> </w:t>
                      </w:r>
                      <w:r w:rsidRPr="00E50940">
                        <w:rPr>
                          <w:lang w:val="en-US"/>
                        </w:rPr>
                        <w:t>a</w:t>
                      </w:r>
                      <w:r w:rsidRPr="00E50940">
                        <w:rPr>
                          <w:spacing w:val="-5"/>
                          <w:lang w:val="en-US"/>
                        </w:rPr>
                        <w:t xml:space="preserve"> </w:t>
                      </w:r>
                      <w:r w:rsidRPr="00E50940">
                        <w:rPr>
                          <w:lang w:val="en-US"/>
                        </w:rPr>
                        <w:t>conflict</w:t>
                      </w:r>
                      <w:r w:rsidRPr="00E50940">
                        <w:rPr>
                          <w:spacing w:val="-6"/>
                          <w:lang w:val="en-US"/>
                        </w:rPr>
                        <w:t xml:space="preserve"> </w:t>
                      </w:r>
                      <w:r w:rsidRPr="00E50940">
                        <w:rPr>
                          <w:lang w:val="en-US"/>
                        </w:rPr>
                        <w:t>of</w:t>
                      </w:r>
                      <w:r w:rsidRPr="00E50940">
                        <w:rPr>
                          <w:spacing w:val="-2"/>
                          <w:lang w:val="en-US"/>
                        </w:rPr>
                        <w:t xml:space="preserve"> </w:t>
                      </w:r>
                      <w:r w:rsidRPr="00E50940">
                        <w:rPr>
                          <w:lang w:val="en-US"/>
                        </w:rPr>
                        <w:t>interest,</w:t>
                      </w:r>
                      <w:r w:rsidRPr="00E50940">
                        <w:rPr>
                          <w:spacing w:val="-4"/>
                          <w:lang w:val="en-US"/>
                        </w:rPr>
                        <w:t xml:space="preserve"> </w:t>
                      </w:r>
                      <w:r w:rsidRPr="00E50940">
                        <w:rPr>
                          <w:lang w:val="en-US"/>
                        </w:rPr>
                        <w:t>that</w:t>
                      </w:r>
                      <w:r w:rsidRPr="00E50940">
                        <w:rPr>
                          <w:spacing w:val="-1"/>
                          <w:lang w:val="en-US"/>
                        </w:rPr>
                        <w:t xml:space="preserve"> </w:t>
                      </w:r>
                      <w:r w:rsidRPr="00E50940">
                        <w:rPr>
                          <w:lang w:val="en-US"/>
                        </w:rPr>
                        <w:t>person</w:t>
                      </w:r>
                      <w:r w:rsidRPr="00E50940">
                        <w:rPr>
                          <w:spacing w:val="-3"/>
                          <w:lang w:val="en-US"/>
                        </w:rPr>
                        <w:t xml:space="preserve"> </w:t>
                      </w:r>
                      <w:r w:rsidRPr="00E50940">
                        <w:rPr>
                          <w:lang w:val="en-US"/>
                        </w:rPr>
                        <w:t>will</w:t>
                      </w:r>
                      <w:r w:rsidRPr="00E50940">
                        <w:rPr>
                          <w:spacing w:val="-3"/>
                          <w:lang w:val="en-US"/>
                        </w:rPr>
                        <w:t xml:space="preserve"> </w:t>
                      </w:r>
                      <w:r w:rsidRPr="00E50940">
                        <w:rPr>
                          <w:lang w:val="en-US"/>
                        </w:rPr>
                        <w:t>not</w:t>
                      </w:r>
                      <w:r w:rsidRPr="00E50940">
                        <w:rPr>
                          <w:spacing w:val="-1"/>
                          <w:lang w:val="en-US"/>
                        </w:rPr>
                        <w:t xml:space="preserve"> </w:t>
                      </w:r>
                      <w:r w:rsidRPr="00E50940">
                        <w:rPr>
                          <w:lang w:val="en-US"/>
                        </w:rPr>
                        <w:t>participate</w:t>
                      </w:r>
                      <w:r w:rsidRPr="00E50940">
                        <w:rPr>
                          <w:spacing w:val="-3"/>
                          <w:lang w:val="en-US"/>
                        </w:rPr>
                        <w:t xml:space="preserve"> </w:t>
                      </w:r>
                      <w:r w:rsidRPr="00E50940">
                        <w:rPr>
                          <w:lang w:val="en-US"/>
                        </w:rPr>
                        <w:t>in</w:t>
                      </w:r>
                      <w:r w:rsidRPr="00E50940">
                        <w:rPr>
                          <w:spacing w:val="-5"/>
                          <w:lang w:val="en-US"/>
                        </w:rPr>
                        <w:t xml:space="preserve"> </w:t>
                      </w:r>
                      <w:r w:rsidRPr="00E50940">
                        <w:rPr>
                          <w:lang w:val="en-US"/>
                        </w:rPr>
                        <w:t>the investigation or otherwise have access to the case.</w:t>
                      </w:r>
                    </w:p>
                    <w:p w:rsidR="00E50940" w:rsidRPr="00E50940" w:rsidP="004A32FD" w14:paraId="5EFBB994" w14:textId="77777777">
                      <w:pPr>
                        <w:pStyle w:val="BodyText"/>
                        <w:widowControl w:val="0"/>
                        <w:numPr>
                          <w:ilvl w:val="0"/>
                          <w:numId w:val="4"/>
                        </w:numPr>
                        <w:tabs>
                          <w:tab w:val="left" w:pos="857"/>
                        </w:tabs>
                        <w:autoSpaceDE w:val="0"/>
                        <w:autoSpaceDN w:val="0"/>
                        <w:spacing w:before="118" w:after="0"/>
                        <w:ind w:right="186"/>
                        <w:rPr>
                          <w:lang w:val="en-US"/>
                        </w:rPr>
                      </w:pPr>
                      <w:r w:rsidRPr="00E50940">
                        <w:rPr>
                          <w:lang w:val="en-US"/>
                        </w:rPr>
                        <w:t>After filing a report, you will be contacted by the Whistleblowing team unless you have declined contact, or if there is reason to believe that such contact could reveal your identity. Such contact may consist of providing acknowledgement of receipt of the report, feedback about the action envisaged</w:t>
                      </w:r>
                      <w:r w:rsidRPr="00E50940">
                        <w:rPr>
                          <w:spacing w:val="-4"/>
                          <w:lang w:val="en-US"/>
                        </w:rPr>
                        <w:t xml:space="preserve"> </w:t>
                      </w:r>
                      <w:r w:rsidRPr="00E50940">
                        <w:rPr>
                          <w:lang w:val="en-US"/>
                        </w:rPr>
                        <w:t>or</w:t>
                      </w:r>
                      <w:r w:rsidRPr="00E50940">
                        <w:rPr>
                          <w:spacing w:val="-5"/>
                          <w:lang w:val="en-US"/>
                        </w:rPr>
                        <w:t xml:space="preserve"> </w:t>
                      </w:r>
                      <w:r w:rsidRPr="00E50940">
                        <w:rPr>
                          <w:lang w:val="en-US"/>
                        </w:rPr>
                        <w:t>taken</w:t>
                      </w:r>
                      <w:r w:rsidRPr="00E50940">
                        <w:rPr>
                          <w:spacing w:val="-5"/>
                          <w:lang w:val="en-US"/>
                        </w:rPr>
                        <w:t xml:space="preserve"> </w:t>
                      </w:r>
                      <w:r w:rsidRPr="00E50940">
                        <w:rPr>
                          <w:lang w:val="en-US"/>
                        </w:rPr>
                        <w:t>as</w:t>
                      </w:r>
                      <w:r w:rsidRPr="00E50940">
                        <w:rPr>
                          <w:spacing w:val="-5"/>
                          <w:lang w:val="en-US"/>
                        </w:rPr>
                        <w:t xml:space="preserve"> </w:t>
                      </w:r>
                      <w:r w:rsidRPr="00E50940">
                        <w:rPr>
                          <w:lang w:val="en-US"/>
                        </w:rPr>
                        <w:t>follow-up,</w:t>
                      </w:r>
                      <w:r w:rsidRPr="00E50940">
                        <w:rPr>
                          <w:spacing w:val="-2"/>
                          <w:lang w:val="en-US"/>
                        </w:rPr>
                        <w:t xml:space="preserve"> </w:t>
                      </w:r>
                      <w:r w:rsidRPr="00E50940">
                        <w:rPr>
                          <w:lang w:val="en-US"/>
                        </w:rPr>
                        <w:t>and,</w:t>
                      </w:r>
                      <w:r w:rsidRPr="00E50940">
                        <w:rPr>
                          <w:spacing w:val="-2"/>
                          <w:lang w:val="en-US"/>
                        </w:rPr>
                        <w:t xml:space="preserve"> </w:t>
                      </w:r>
                      <w:r w:rsidRPr="00E50940">
                        <w:rPr>
                          <w:lang w:val="en-US"/>
                        </w:rPr>
                        <w:t>where</w:t>
                      </w:r>
                      <w:r w:rsidRPr="00E50940">
                        <w:rPr>
                          <w:spacing w:val="-5"/>
                          <w:lang w:val="en-US"/>
                        </w:rPr>
                        <w:t xml:space="preserve"> </w:t>
                      </w:r>
                      <w:r w:rsidRPr="00E50940">
                        <w:rPr>
                          <w:lang w:val="en-US"/>
                        </w:rPr>
                        <w:t>necessary,</w:t>
                      </w:r>
                      <w:r w:rsidRPr="00E50940">
                        <w:rPr>
                          <w:spacing w:val="-5"/>
                          <w:lang w:val="en-US"/>
                        </w:rPr>
                        <w:t xml:space="preserve"> </w:t>
                      </w:r>
                      <w:r w:rsidRPr="00E50940">
                        <w:rPr>
                          <w:lang w:val="en-US"/>
                        </w:rPr>
                        <w:t>requests</w:t>
                      </w:r>
                      <w:r w:rsidRPr="00E50940">
                        <w:rPr>
                          <w:spacing w:val="-5"/>
                          <w:lang w:val="en-US"/>
                        </w:rPr>
                        <w:t xml:space="preserve"> </w:t>
                      </w:r>
                      <w:r w:rsidRPr="00E50940">
                        <w:rPr>
                          <w:lang w:val="en-US"/>
                        </w:rPr>
                        <w:t>for</w:t>
                      </w:r>
                      <w:r w:rsidRPr="00E50940">
                        <w:rPr>
                          <w:spacing w:val="-5"/>
                          <w:lang w:val="en-US"/>
                        </w:rPr>
                        <w:t xml:space="preserve"> </w:t>
                      </w:r>
                      <w:r w:rsidRPr="00E50940">
                        <w:rPr>
                          <w:lang w:val="en-US"/>
                        </w:rPr>
                        <w:t xml:space="preserve">further </w:t>
                      </w:r>
                      <w:r w:rsidRPr="00E50940">
                        <w:rPr>
                          <w:spacing w:val="-2"/>
                          <w:lang w:val="en-US"/>
                        </w:rPr>
                        <w:t>information.</w:t>
                      </w:r>
                    </w:p>
                  </w:txbxContent>
                </v:textbox>
                <w10:anchorlock/>
              </v:shape>
            </w:pict>
          </mc:Fallback>
        </mc:AlternateContent>
      </w:r>
    </w:p>
    <w:p w:rsidR="00E50940" w:rsidP="004A32FD" w14:paraId="44187969" w14:textId="77777777">
      <w:pPr>
        <w:numPr>
          <w:ilvl w:val="0"/>
          <w:numId w:val="2"/>
        </w:numPr>
        <w:spacing w:after="160" w:line="259" w:lineRule="auto"/>
        <w:contextualSpacing/>
        <w:jc w:val="both"/>
        <w:rPr>
          <w:rFonts w:cs="Times New Roman"/>
          <w:b/>
          <w:color w:val="0F4761"/>
          <w:sz w:val="24"/>
          <w:szCs w:val="32"/>
          <w:lang w:val="en-GB" w:eastAsia="en-US"/>
          <w14:ligatures w14:val="standardContextual"/>
        </w:rPr>
      </w:pPr>
      <w:r w:rsidRPr="00E50940">
        <w:rPr>
          <w:rFonts w:cs="Times New Roman"/>
          <w:b/>
          <w:color w:val="0F4761"/>
          <w:sz w:val="24"/>
          <w:szCs w:val="32"/>
          <w:lang w:val="en-GB" w:eastAsia="en-US"/>
          <w14:ligatures w14:val="standardContextual"/>
        </w:rPr>
        <w:t>What are your rights and protections when reporting?</w:t>
      </w:r>
    </w:p>
    <w:p w:rsidR="005941DF" w:rsidRPr="00E50940" w:rsidP="005941DF" w14:paraId="10DF0FB6" w14:textId="77777777">
      <w:pPr>
        <w:spacing w:after="160" w:line="259" w:lineRule="auto"/>
        <w:ind w:left="360"/>
        <w:contextualSpacing/>
        <w:jc w:val="both"/>
        <w:rPr>
          <w:rFonts w:cs="Times New Roman"/>
          <w:b/>
          <w:color w:val="0F4761"/>
          <w:sz w:val="24"/>
          <w:szCs w:val="32"/>
          <w:lang w:val="en-GB" w:eastAsia="en-US"/>
          <w14:ligatures w14:val="standardContextual"/>
        </w:rPr>
      </w:pPr>
    </w:p>
    <w:p w:rsidR="00E50940" w:rsidRPr="00E50940" w:rsidP="004A32FD" w14:paraId="79F67C72"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Anonymity and confidentiality</w:t>
      </w:r>
    </w:p>
    <w:p w:rsidR="00E50940" w:rsidRPr="00E50940" w:rsidP="00E50940" w14:paraId="29AB79F2" w14:textId="4E75929E">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Reports may be submitted either anonymously or non</w:t>
      </w:r>
      <w:r w:rsidRPr="00E50940">
        <w:rPr>
          <w:rFonts w:eastAsia="Aptos"/>
          <w:szCs w:val="22"/>
          <w:lang w:val="en-US" w:eastAsia="en-US"/>
          <w14:ligatures w14:val="standardContextual"/>
        </w:rPr>
        <w:noBreakHyphen/>
      </w:r>
      <w:r w:rsidRPr="00E50940">
        <w:rPr>
          <w:rFonts w:eastAsia="Aptos"/>
          <w:szCs w:val="22"/>
          <w:lang w:val="en-GB" w:eastAsia="en-US"/>
          <w14:ligatures w14:val="standardContextual"/>
        </w:rPr>
        <w:t>anonymously. While anonymity is fully respected, it may in some cases be helpful for the investigation if the report is not submitted anonymously. In certain situations, additional information or clarification may be needed to ensure that the matter is fully understood, that the information provided is accurate, and that our interpretation of the report is correct. Being able to follow up with the reporter can therefore support a more effective handling of the case.</w:t>
      </w:r>
    </w:p>
    <w:p w:rsidR="00E50940" w:rsidRPr="00E50940" w:rsidP="00E50940" w14:paraId="5C24027C" w14:textId="1461647C">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Your identity and any reported person will be treated with strict confidentiality. The Whistleblowing team will not disclose information that could reveal your identity, or any other person involved in the case, without being authorized or obligated to do so. If information that could reveal your identity will be disclosed to an authorized recipient, you will be informed of this, whenever possible and unless it would impede or obstruct the purpose of the measure.</w:t>
      </w:r>
    </w:p>
    <w:p w:rsidR="00E50940" w:rsidRPr="00E50940" w:rsidP="004A32FD" w14:paraId="6C8024EA" w14:textId="77777777">
      <w:pPr>
        <w:keepNext/>
        <w:keepLines/>
        <w:numPr>
          <w:ilvl w:val="1"/>
          <w:numId w:val="2"/>
        </w:numPr>
        <w:spacing w:before="160" w:after="80" w:line="259" w:lineRule="auto"/>
        <w:ind w:left="426" w:hanging="426"/>
        <w:jc w:val="both"/>
        <w:outlineLvl w:val="2"/>
        <w:rPr>
          <w:rFonts w:cs="Times New Roman"/>
          <w:b/>
          <w:color w:val="0F4761"/>
          <w:szCs w:val="28"/>
          <w:lang w:val="en-GB" w:eastAsia="en-US"/>
          <w14:ligatures w14:val="standardContextual"/>
        </w:rPr>
      </w:pPr>
      <w:r w:rsidRPr="00E50940">
        <w:rPr>
          <w:rFonts w:cs="Times New Roman"/>
          <w:b/>
          <w:color w:val="0F4761"/>
          <w:szCs w:val="28"/>
          <w:lang w:val="en-GB" w:eastAsia="en-US"/>
          <w14:ligatures w14:val="standardContextual"/>
        </w:rPr>
        <w:t>Protection against restrictive measures and retaliation and freedom to acquire information</w:t>
      </w:r>
    </w:p>
    <w:p w:rsidR="00E50940" w:rsidRPr="00E50940" w:rsidP="00E50940" w14:paraId="0B1504FF"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As a reporting person, who acts in accordance with this Whistleblowing Policy, you are protected according to applicable legislation. It is strictly prohibited for INNA or anyone within our organization to prevent or try to prevent you from reporting in the Whistleblowing Channel.</w:t>
      </w:r>
    </w:p>
    <w:p w:rsidR="00E50940" w:rsidRPr="00E50940" w:rsidP="00E50940" w14:paraId="406D51F9"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you report or try to report in the Whistleblowing Channel in accordance with this Policy, you are protected against retaliation and restrictive measures. INNA will not tolerate any attempt to penalize or discriminate against anyone who has used the Whistleblowing Channel to report a genuine concern regarding wrongdoing. No reprisals may also be taken against a person who assists you in your reporting (for example, a colleague or a safety representative) or against a company that you own, work for or otherwise have a connection with.</w:t>
      </w:r>
    </w:p>
    <w:p w:rsidR="00E50940" w:rsidRPr="00E50940" w:rsidP="00E50940" w14:paraId="3CEEA529" w14:textId="77777777">
      <w:pPr>
        <w:spacing w:after="160" w:line="276" w:lineRule="auto"/>
        <w:jc w:val="both"/>
        <w:rPr>
          <w:rFonts w:eastAsia="Calibri"/>
          <w:szCs w:val="22"/>
          <w:lang w:val="en-GB" w:eastAsia="en-US"/>
          <w14:ligatures w14:val="standardContextual"/>
        </w:rPr>
      </w:pPr>
      <w:r w:rsidRPr="00E50940">
        <w:rPr>
          <w:rFonts w:eastAsia="Calibri"/>
          <w:szCs w:val="22"/>
          <w:lang w:val="en-GB" w:eastAsia="en-US"/>
          <w14:ligatures w14:val="standardContextual"/>
        </w:rPr>
        <w:t>Reporting persons are also covered by the freedom of acquisition (meaning that the reporting person cannot be held responsible for acquiring information as long as it is obtained in good faith and where the person has reasons to believe that it is necessary in order to expose the misconduct) and prohibition of investigation (meaning that there is no right to investigate the identity behind a report).</w:t>
      </w:r>
    </w:p>
    <w:p w:rsidR="00E50940" w:rsidRPr="00E50940" w:rsidP="00E50940" w14:paraId="2A42D85C" w14:textId="77777777">
      <w:pPr>
        <w:spacing w:after="160" w:line="259" w:lineRule="auto"/>
        <w:jc w:val="both"/>
        <w:rPr>
          <w:rFonts w:eastAsia="Aptos"/>
          <w:szCs w:val="22"/>
          <w:lang w:val="en-GB" w:eastAsia="en-US"/>
          <w14:ligatures w14:val="standardContextual"/>
        </w:rPr>
      </w:pPr>
    </w:p>
    <w:p w:rsidR="00E50940" w:rsidRPr="00E50940" w:rsidP="00E50940" w14:paraId="6172F951" w14:textId="77777777">
      <w:pPr>
        <w:spacing w:after="160" w:line="259" w:lineRule="auto"/>
        <w:jc w:val="both"/>
        <w:rPr>
          <w:rFonts w:eastAsia="Aptos"/>
          <w:szCs w:val="22"/>
          <w:lang w:val="en-GB" w:eastAsia="en-US"/>
          <w14:ligatures w14:val="standardContextual"/>
        </w:rPr>
      </w:pPr>
      <w:r w:rsidRPr="00E50940">
        <w:rPr>
          <w:rFonts w:eastAsia="Aptos"/>
          <w:noProof/>
          <w:sz w:val="20"/>
          <w:szCs w:val="22"/>
          <w:lang w:val="en-GB" w:eastAsia="en-US"/>
          <w14:ligatures w14:val="standardContextual"/>
        </w:rPr>
        <mc:AlternateContent>
          <mc:Choice Requires="wps">
            <w:drawing>
              <wp:inline distT="0" distB="0" distL="0" distR="0">
                <wp:extent cx="5772150" cy="2501900"/>
                <wp:effectExtent l="0" t="0" r="19050" b="12700"/>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772150" cy="2501900"/>
                        </a:xfrm>
                        <a:prstGeom prst="rect">
                          <a:avLst/>
                        </a:prstGeom>
                        <a:ln w="25400">
                          <a:solidFill>
                            <a:srgbClr val="003C3A"/>
                          </a:solidFill>
                          <a:prstDash val="solid"/>
                        </a:ln>
                      </wps:spPr>
                      <wps:txbx>
                        <w:txbxContent>
                          <w:p w:rsidR="00E50940" w:rsidRPr="00FB7B88" w:rsidP="00E50940" w14:textId="77777777">
                            <w:pPr>
                              <w:spacing w:before="71"/>
                              <w:ind w:left="144"/>
                              <w:rPr>
                                <w:b/>
                                <w:lang w:val="en-US"/>
                              </w:rPr>
                            </w:pPr>
                            <w:r w:rsidRPr="00FB7B88">
                              <w:rPr>
                                <w:b/>
                                <w:lang w:val="en-US"/>
                              </w:rPr>
                              <w:t>What</w:t>
                            </w:r>
                            <w:r w:rsidRPr="00FB7B88">
                              <w:rPr>
                                <w:b/>
                                <w:spacing w:val="-2"/>
                                <w:lang w:val="en-US"/>
                              </w:rPr>
                              <w:t xml:space="preserve"> </w:t>
                            </w:r>
                            <w:r w:rsidRPr="00FB7B88">
                              <w:rPr>
                                <w:b/>
                                <w:lang w:val="en-US"/>
                              </w:rPr>
                              <w:t>does</w:t>
                            </w:r>
                            <w:r w:rsidRPr="00FB7B88">
                              <w:rPr>
                                <w:b/>
                                <w:spacing w:val="-4"/>
                                <w:lang w:val="en-US"/>
                              </w:rPr>
                              <w:t xml:space="preserve"> </w:t>
                            </w:r>
                            <w:r w:rsidRPr="00FB7B88">
                              <w:rPr>
                                <w:b/>
                                <w:lang w:val="en-US"/>
                              </w:rPr>
                              <w:t>this</w:t>
                            </w:r>
                            <w:r w:rsidRPr="00FB7B88">
                              <w:rPr>
                                <w:b/>
                                <w:spacing w:val="-3"/>
                                <w:lang w:val="en-US"/>
                              </w:rPr>
                              <w:t xml:space="preserve"> </w:t>
                            </w:r>
                            <w:r w:rsidRPr="00FB7B88">
                              <w:rPr>
                                <w:b/>
                                <w:lang w:val="en-US"/>
                              </w:rPr>
                              <w:t>mean</w:t>
                            </w:r>
                            <w:r w:rsidRPr="00FB7B88">
                              <w:rPr>
                                <w:b/>
                                <w:spacing w:val="-4"/>
                                <w:lang w:val="en-US"/>
                              </w:rPr>
                              <w:t xml:space="preserve"> </w:t>
                            </w:r>
                            <w:r w:rsidRPr="00FB7B88">
                              <w:rPr>
                                <w:b/>
                                <w:lang w:val="en-US"/>
                              </w:rPr>
                              <w:t>for</w:t>
                            </w:r>
                            <w:r w:rsidRPr="00FB7B88">
                              <w:rPr>
                                <w:b/>
                                <w:spacing w:val="-1"/>
                                <w:lang w:val="en-US"/>
                              </w:rPr>
                              <w:t xml:space="preserve"> </w:t>
                            </w:r>
                            <w:r w:rsidRPr="00FB7B88">
                              <w:rPr>
                                <w:b/>
                                <w:spacing w:val="-5"/>
                                <w:lang w:val="en-US"/>
                              </w:rPr>
                              <w:t>me?</w:t>
                            </w:r>
                          </w:p>
                          <w:p w:rsidR="00E50940" w:rsidRPr="00E50940" w:rsidP="004A32FD" w14:textId="77777777">
                            <w:pPr>
                              <w:pStyle w:val="BodyText"/>
                              <w:widowControl w:val="0"/>
                              <w:numPr>
                                <w:ilvl w:val="0"/>
                                <w:numId w:val="6"/>
                              </w:numPr>
                              <w:tabs>
                                <w:tab w:val="left" w:pos="857"/>
                              </w:tabs>
                              <w:autoSpaceDE w:val="0"/>
                              <w:autoSpaceDN w:val="0"/>
                              <w:spacing w:before="117" w:after="0"/>
                              <w:ind w:right="197"/>
                              <w:rPr>
                                <w:lang w:val="en-US"/>
                              </w:rPr>
                            </w:pPr>
                            <w:r w:rsidRPr="00E50940">
                              <w:rPr>
                                <w:lang w:val="en-US"/>
                              </w:rPr>
                              <w:t>Reports may be submitted anonymously through the Whistleblowing Channel, but being open about your identity may help the investigation. Should you choose to disclose your identity, your information will be treated with strict confidentiality If you report or try to report in the Whistleblowing Channel, you are protected</w:t>
                            </w:r>
                            <w:r w:rsidRPr="00E50940">
                              <w:rPr>
                                <w:spacing w:val="-4"/>
                                <w:lang w:val="en-US"/>
                              </w:rPr>
                              <w:t xml:space="preserve"> </w:t>
                            </w:r>
                            <w:r w:rsidRPr="00E50940">
                              <w:rPr>
                                <w:lang w:val="en-US"/>
                              </w:rPr>
                              <w:t>against</w:t>
                            </w:r>
                            <w:r w:rsidRPr="00E50940">
                              <w:rPr>
                                <w:spacing w:val="-5"/>
                                <w:lang w:val="en-US"/>
                              </w:rPr>
                              <w:t xml:space="preserve"> </w:t>
                            </w:r>
                            <w:r w:rsidRPr="00E50940">
                              <w:rPr>
                                <w:lang w:val="en-US"/>
                              </w:rPr>
                              <w:t>retaliation</w:t>
                            </w:r>
                            <w:r w:rsidRPr="00E50940">
                              <w:rPr>
                                <w:spacing w:val="-4"/>
                                <w:lang w:val="en-US"/>
                              </w:rPr>
                              <w:t xml:space="preserve"> </w:t>
                            </w:r>
                            <w:r w:rsidRPr="00E50940">
                              <w:rPr>
                                <w:lang w:val="en-US"/>
                              </w:rPr>
                              <w:t>and</w:t>
                            </w:r>
                            <w:r w:rsidRPr="00E50940">
                              <w:rPr>
                                <w:spacing w:val="-4"/>
                                <w:lang w:val="en-US"/>
                              </w:rPr>
                              <w:t xml:space="preserve"> </w:t>
                            </w:r>
                            <w:r w:rsidRPr="00E50940">
                              <w:rPr>
                                <w:lang w:val="en-US"/>
                              </w:rPr>
                              <w:t>restrictive</w:t>
                            </w:r>
                            <w:r w:rsidRPr="00E50940">
                              <w:rPr>
                                <w:spacing w:val="-6"/>
                                <w:lang w:val="en-US"/>
                              </w:rPr>
                              <w:t xml:space="preserve"> </w:t>
                            </w:r>
                            <w:r w:rsidRPr="00E50940">
                              <w:rPr>
                                <w:lang w:val="en-US"/>
                              </w:rPr>
                              <w:t>measures.</w:t>
                            </w:r>
                            <w:r w:rsidRPr="00E50940">
                              <w:rPr>
                                <w:spacing w:val="-3"/>
                                <w:lang w:val="en-US"/>
                              </w:rPr>
                              <w:t xml:space="preserve"> </w:t>
                            </w:r>
                          </w:p>
                          <w:p w:rsidR="00E50940" w:rsidRPr="00E50940" w:rsidP="004A32FD" w14:textId="77777777">
                            <w:pPr>
                              <w:pStyle w:val="BodyText"/>
                              <w:widowControl w:val="0"/>
                              <w:numPr>
                                <w:ilvl w:val="0"/>
                                <w:numId w:val="6"/>
                              </w:numPr>
                              <w:tabs>
                                <w:tab w:val="left" w:pos="857"/>
                              </w:tabs>
                              <w:autoSpaceDE w:val="0"/>
                              <w:autoSpaceDN w:val="0"/>
                              <w:spacing w:before="117" w:after="0"/>
                              <w:ind w:right="197"/>
                              <w:rPr>
                                <w:lang w:val="en-US"/>
                              </w:rPr>
                            </w:pPr>
                            <w:r w:rsidRPr="00E50940">
                              <w:rPr>
                                <w:lang w:val="en-US"/>
                              </w:rPr>
                              <w:t>INNA</w:t>
                            </w:r>
                            <w:r w:rsidRPr="00E50940">
                              <w:rPr>
                                <w:spacing w:val="-3"/>
                                <w:lang w:val="en-US"/>
                              </w:rPr>
                              <w:t xml:space="preserve"> </w:t>
                            </w:r>
                            <w:r w:rsidRPr="00E50940">
                              <w:rPr>
                                <w:lang w:val="en-US"/>
                              </w:rPr>
                              <w:t>will</w:t>
                            </w:r>
                            <w:r w:rsidRPr="00E50940">
                              <w:rPr>
                                <w:spacing w:val="-4"/>
                                <w:lang w:val="en-US"/>
                              </w:rPr>
                              <w:t xml:space="preserve"> </w:t>
                            </w:r>
                            <w:r w:rsidRPr="00E50940">
                              <w:rPr>
                                <w:lang w:val="en-US"/>
                              </w:rPr>
                              <w:t>not</w:t>
                            </w:r>
                            <w:r w:rsidRPr="00E50940">
                              <w:rPr>
                                <w:spacing w:val="-5"/>
                                <w:lang w:val="en-US"/>
                              </w:rPr>
                              <w:t xml:space="preserve"> </w:t>
                            </w:r>
                            <w:r w:rsidRPr="00E50940">
                              <w:rPr>
                                <w:lang w:val="en-US"/>
                              </w:rPr>
                              <w:t>tolerate any attempt to penalise or discriminate against you, if you have used the Whistleblowing Channel to report a genuine concern.</w:t>
                            </w:r>
                          </w:p>
                          <w:p w:rsidR="00E50940" w:rsidRPr="00E50940" w:rsidP="004A32FD" w14:textId="77777777">
                            <w:pPr>
                              <w:pStyle w:val="BodyText"/>
                              <w:widowControl w:val="0"/>
                              <w:numPr>
                                <w:ilvl w:val="0"/>
                                <w:numId w:val="6"/>
                              </w:numPr>
                              <w:tabs>
                                <w:tab w:val="left" w:pos="857"/>
                              </w:tabs>
                              <w:autoSpaceDE w:val="0"/>
                              <w:autoSpaceDN w:val="0"/>
                              <w:spacing w:before="121" w:after="0"/>
                              <w:ind w:right="250"/>
                              <w:rPr>
                                <w:lang w:val="en-US"/>
                              </w:rPr>
                            </w:pPr>
                            <w:r w:rsidRPr="00E50940">
                              <w:rPr>
                                <w:lang w:val="en-US"/>
                              </w:rPr>
                              <w:t>If you report an irregularity in the Whistleblowing Channel you will not be held liable for breach of confidentiality for collecting the reported information,</w:t>
                            </w:r>
                            <w:r w:rsidRPr="00E50940">
                              <w:rPr>
                                <w:spacing w:val="-5"/>
                                <w:lang w:val="en-US"/>
                              </w:rPr>
                              <w:t xml:space="preserve"> </w:t>
                            </w:r>
                            <w:r w:rsidRPr="00E50940">
                              <w:rPr>
                                <w:lang w:val="en-US"/>
                              </w:rPr>
                              <w:t>if</w:t>
                            </w:r>
                            <w:r w:rsidRPr="00E50940">
                              <w:rPr>
                                <w:spacing w:val="-2"/>
                                <w:lang w:val="en-US"/>
                              </w:rPr>
                              <w:t xml:space="preserve"> </w:t>
                            </w:r>
                            <w:r w:rsidRPr="00E50940">
                              <w:rPr>
                                <w:lang w:val="en-US"/>
                              </w:rPr>
                              <w:t>you</w:t>
                            </w:r>
                            <w:r w:rsidRPr="00E50940">
                              <w:rPr>
                                <w:spacing w:val="-6"/>
                                <w:lang w:val="en-US"/>
                              </w:rPr>
                              <w:t xml:space="preserve"> </w:t>
                            </w:r>
                            <w:r w:rsidRPr="00E50940">
                              <w:rPr>
                                <w:lang w:val="en-US"/>
                              </w:rPr>
                              <w:t>had</w:t>
                            </w:r>
                            <w:r w:rsidRPr="00E50940">
                              <w:rPr>
                                <w:spacing w:val="-6"/>
                                <w:lang w:val="en-US"/>
                              </w:rPr>
                              <w:t xml:space="preserve"> </w:t>
                            </w:r>
                            <w:r w:rsidRPr="00E50940">
                              <w:rPr>
                                <w:lang w:val="en-US"/>
                              </w:rPr>
                              <w:t>reasonable</w:t>
                            </w:r>
                            <w:r w:rsidRPr="00E50940">
                              <w:rPr>
                                <w:spacing w:val="-4"/>
                                <w:lang w:val="en-US"/>
                              </w:rPr>
                              <w:t xml:space="preserve"> </w:t>
                            </w:r>
                            <w:r w:rsidRPr="00E50940">
                              <w:rPr>
                                <w:lang w:val="en-US"/>
                              </w:rPr>
                              <w:t>grounds</w:t>
                            </w:r>
                            <w:r w:rsidRPr="00E50940">
                              <w:rPr>
                                <w:spacing w:val="-6"/>
                                <w:lang w:val="en-US"/>
                              </w:rPr>
                              <w:t xml:space="preserve"> </w:t>
                            </w:r>
                            <w:r w:rsidRPr="00E50940">
                              <w:rPr>
                                <w:lang w:val="en-US"/>
                              </w:rPr>
                              <w:t>to</w:t>
                            </w:r>
                            <w:r w:rsidRPr="00E50940">
                              <w:rPr>
                                <w:spacing w:val="-6"/>
                                <w:lang w:val="en-US"/>
                              </w:rPr>
                              <w:t xml:space="preserve"> </w:t>
                            </w:r>
                            <w:r w:rsidRPr="00E50940">
                              <w:rPr>
                                <w:lang w:val="en-US"/>
                              </w:rPr>
                              <w:t>believe</w:t>
                            </w:r>
                            <w:r w:rsidRPr="00E50940">
                              <w:rPr>
                                <w:spacing w:val="-4"/>
                                <w:lang w:val="en-US"/>
                              </w:rPr>
                              <w:t xml:space="preserve"> </w:t>
                            </w:r>
                            <w:r w:rsidRPr="00E50940">
                              <w:rPr>
                                <w:lang w:val="en-US"/>
                              </w:rPr>
                              <w:t>that</w:t>
                            </w:r>
                            <w:r w:rsidRPr="00E50940">
                              <w:rPr>
                                <w:spacing w:val="-2"/>
                                <w:lang w:val="en-US"/>
                              </w:rPr>
                              <w:t xml:space="preserve"> </w:t>
                            </w:r>
                            <w:r w:rsidRPr="00E50940">
                              <w:rPr>
                                <w:lang w:val="en-US"/>
                              </w:rPr>
                              <w:t>it</w:t>
                            </w:r>
                            <w:r w:rsidRPr="00E50940">
                              <w:rPr>
                                <w:spacing w:val="-2"/>
                                <w:lang w:val="en-US"/>
                              </w:rPr>
                              <w:t xml:space="preserve"> </w:t>
                            </w:r>
                            <w:r w:rsidRPr="00E50940">
                              <w:rPr>
                                <w:lang w:val="en-US"/>
                              </w:rPr>
                              <w:t>was</w:t>
                            </w:r>
                            <w:r w:rsidRPr="00E50940">
                              <w:rPr>
                                <w:spacing w:val="-6"/>
                                <w:lang w:val="en-US"/>
                              </w:rPr>
                              <w:t xml:space="preserve"> </w:t>
                            </w:r>
                            <w:r w:rsidRPr="00E50940">
                              <w:rPr>
                                <w:lang w:val="en-US"/>
                              </w:rPr>
                              <w:t>necessary to file the report to uncover the irregularity.</w:t>
                            </w:r>
                          </w:p>
                          <w:p w:rsidR="00E50940" w:rsidRPr="00E50940" w:rsidP="00E50940" w14:textId="77777777">
                            <w:pPr>
                              <w:pStyle w:val="BodyText"/>
                              <w:tabs>
                                <w:tab w:val="left" w:pos="857"/>
                              </w:tabs>
                              <w:spacing w:before="117"/>
                              <w:ind w:left="857" w:right="197"/>
                              <w:rPr>
                                <w:lang w:val="en-US"/>
                              </w:rPr>
                            </w:pPr>
                          </w:p>
                          <w:p w:rsidR="00E50940" w:rsidRPr="00E50940" w:rsidP="00E50940" w14:textId="77777777">
                            <w:pPr>
                              <w:pStyle w:val="BodyText"/>
                              <w:tabs>
                                <w:tab w:val="left" w:pos="857"/>
                              </w:tabs>
                              <w:spacing w:before="121"/>
                              <w:ind w:left="857" w:right="250"/>
                              <w:rPr>
                                <w:lang w:val="en-US"/>
                              </w:rPr>
                            </w:pPr>
                          </w:p>
                        </w:txbxContent>
                      </wps:txbx>
                      <wps:bodyPr wrap="square" lIns="0" tIns="0" rIns="0" bIns="0" rtlCol="0"/>
                    </wps:wsp>
                  </a:graphicData>
                </a:graphic>
              </wp:inline>
            </w:drawing>
          </mc:Choice>
          <mc:Fallback>
            <w:pict>
              <v:shape id="Textbox 11" o:spid="_x0000_i1027" type="#_x0000_t202" style="width:454.5pt;height:197pt;mso-left-percent:-10001;mso-position-horizontal-relative:char;mso-position-vertical-relative:line;mso-top-percent:-10001;mso-wrap-style:square;visibility:visible;v-text-anchor:top" filled="f" strokecolor="#003c3a" strokeweight="2pt">
                <v:textbox inset="0,0,0,0">
                  <w:txbxContent>
                    <w:p w:rsidR="00E50940" w:rsidRPr="00FB7B88" w:rsidP="00E50940" w14:paraId="7A0B40F3" w14:textId="77777777">
                      <w:pPr>
                        <w:spacing w:before="71"/>
                        <w:ind w:left="144"/>
                        <w:rPr>
                          <w:b/>
                          <w:lang w:val="en-US"/>
                        </w:rPr>
                      </w:pPr>
                      <w:r w:rsidRPr="00FB7B88">
                        <w:rPr>
                          <w:b/>
                          <w:lang w:val="en-US"/>
                        </w:rPr>
                        <w:t>What</w:t>
                      </w:r>
                      <w:r w:rsidRPr="00FB7B88">
                        <w:rPr>
                          <w:b/>
                          <w:spacing w:val="-2"/>
                          <w:lang w:val="en-US"/>
                        </w:rPr>
                        <w:t xml:space="preserve"> </w:t>
                      </w:r>
                      <w:r w:rsidRPr="00FB7B88">
                        <w:rPr>
                          <w:b/>
                          <w:lang w:val="en-US"/>
                        </w:rPr>
                        <w:t>does</w:t>
                      </w:r>
                      <w:r w:rsidRPr="00FB7B88">
                        <w:rPr>
                          <w:b/>
                          <w:spacing w:val="-4"/>
                          <w:lang w:val="en-US"/>
                        </w:rPr>
                        <w:t xml:space="preserve"> </w:t>
                      </w:r>
                      <w:r w:rsidRPr="00FB7B88">
                        <w:rPr>
                          <w:b/>
                          <w:lang w:val="en-US"/>
                        </w:rPr>
                        <w:t>this</w:t>
                      </w:r>
                      <w:r w:rsidRPr="00FB7B88">
                        <w:rPr>
                          <w:b/>
                          <w:spacing w:val="-3"/>
                          <w:lang w:val="en-US"/>
                        </w:rPr>
                        <w:t xml:space="preserve"> </w:t>
                      </w:r>
                      <w:r w:rsidRPr="00FB7B88">
                        <w:rPr>
                          <w:b/>
                          <w:lang w:val="en-US"/>
                        </w:rPr>
                        <w:t>mean</w:t>
                      </w:r>
                      <w:r w:rsidRPr="00FB7B88">
                        <w:rPr>
                          <w:b/>
                          <w:spacing w:val="-4"/>
                          <w:lang w:val="en-US"/>
                        </w:rPr>
                        <w:t xml:space="preserve"> </w:t>
                      </w:r>
                      <w:r w:rsidRPr="00FB7B88">
                        <w:rPr>
                          <w:b/>
                          <w:lang w:val="en-US"/>
                        </w:rPr>
                        <w:t>for</w:t>
                      </w:r>
                      <w:r w:rsidRPr="00FB7B88">
                        <w:rPr>
                          <w:b/>
                          <w:spacing w:val="-1"/>
                          <w:lang w:val="en-US"/>
                        </w:rPr>
                        <w:t xml:space="preserve"> </w:t>
                      </w:r>
                      <w:r w:rsidRPr="00FB7B88">
                        <w:rPr>
                          <w:b/>
                          <w:spacing w:val="-5"/>
                          <w:lang w:val="en-US"/>
                        </w:rPr>
                        <w:t>me?</w:t>
                      </w:r>
                    </w:p>
                    <w:p w:rsidR="00E50940" w:rsidRPr="00E50940" w:rsidP="004A32FD" w14:paraId="1CC7907B" w14:textId="77777777">
                      <w:pPr>
                        <w:pStyle w:val="BodyText"/>
                        <w:widowControl w:val="0"/>
                        <w:numPr>
                          <w:ilvl w:val="0"/>
                          <w:numId w:val="6"/>
                        </w:numPr>
                        <w:tabs>
                          <w:tab w:val="left" w:pos="857"/>
                        </w:tabs>
                        <w:autoSpaceDE w:val="0"/>
                        <w:autoSpaceDN w:val="0"/>
                        <w:spacing w:before="117" w:after="0"/>
                        <w:ind w:right="197"/>
                        <w:rPr>
                          <w:lang w:val="en-US"/>
                        </w:rPr>
                      </w:pPr>
                      <w:r w:rsidRPr="00E50940">
                        <w:rPr>
                          <w:lang w:val="en-US"/>
                        </w:rPr>
                        <w:t>Reports may be submitted anonymously through the Whistleblowing Channel, but being open about your identity may help the investigation. Should you choose to disclose your identity, your information will be treated with strict confidentiality</w:t>
                      </w:r>
                      <w:r w:rsidRPr="00E50940">
                        <w:rPr>
                          <w:lang w:val="en-US"/>
                        </w:rPr>
                        <w:t xml:space="preserve"> </w:t>
                      </w:r>
                      <w:r w:rsidRPr="00E50940">
                        <w:rPr>
                          <w:lang w:val="en-US"/>
                        </w:rPr>
                        <w:t>If you report or try to report in the Whistleblowing Channel, you are protected</w:t>
                      </w:r>
                      <w:r w:rsidRPr="00E50940">
                        <w:rPr>
                          <w:spacing w:val="-4"/>
                          <w:lang w:val="en-US"/>
                        </w:rPr>
                        <w:t xml:space="preserve"> </w:t>
                      </w:r>
                      <w:r w:rsidRPr="00E50940">
                        <w:rPr>
                          <w:lang w:val="en-US"/>
                        </w:rPr>
                        <w:t>against</w:t>
                      </w:r>
                      <w:r w:rsidRPr="00E50940">
                        <w:rPr>
                          <w:spacing w:val="-5"/>
                          <w:lang w:val="en-US"/>
                        </w:rPr>
                        <w:t xml:space="preserve"> </w:t>
                      </w:r>
                      <w:r w:rsidRPr="00E50940">
                        <w:rPr>
                          <w:lang w:val="en-US"/>
                        </w:rPr>
                        <w:t>retaliation</w:t>
                      </w:r>
                      <w:r w:rsidRPr="00E50940">
                        <w:rPr>
                          <w:spacing w:val="-4"/>
                          <w:lang w:val="en-US"/>
                        </w:rPr>
                        <w:t xml:space="preserve"> </w:t>
                      </w:r>
                      <w:r w:rsidRPr="00E50940">
                        <w:rPr>
                          <w:lang w:val="en-US"/>
                        </w:rPr>
                        <w:t>and</w:t>
                      </w:r>
                      <w:r w:rsidRPr="00E50940">
                        <w:rPr>
                          <w:spacing w:val="-4"/>
                          <w:lang w:val="en-US"/>
                        </w:rPr>
                        <w:t xml:space="preserve"> </w:t>
                      </w:r>
                      <w:r w:rsidRPr="00E50940">
                        <w:rPr>
                          <w:lang w:val="en-US"/>
                        </w:rPr>
                        <w:t>restrictive</w:t>
                      </w:r>
                      <w:r w:rsidRPr="00E50940">
                        <w:rPr>
                          <w:spacing w:val="-6"/>
                          <w:lang w:val="en-US"/>
                        </w:rPr>
                        <w:t xml:space="preserve"> </w:t>
                      </w:r>
                      <w:r w:rsidRPr="00E50940">
                        <w:rPr>
                          <w:lang w:val="en-US"/>
                        </w:rPr>
                        <w:t>measures.</w:t>
                      </w:r>
                      <w:r w:rsidRPr="00E50940">
                        <w:rPr>
                          <w:spacing w:val="-3"/>
                          <w:lang w:val="en-US"/>
                        </w:rPr>
                        <w:t xml:space="preserve"> </w:t>
                      </w:r>
                    </w:p>
                    <w:p w:rsidR="00E50940" w:rsidRPr="00E50940" w:rsidP="004A32FD" w14:paraId="2EFE8F3C" w14:textId="77777777">
                      <w:pPr>
                        <w:pStyle w:val="BodyText"/>
                        <w:widowControl w:val="0"/>
                        <w:numPr>
                          <w:ilvl w:val="0"/>
                          <w:numId w:val="6"/>
                        </w:numPr>
                        <w:tabs>
                          <w:tab w:val="left" w:pos="857"/>
                        </w:tabs>
                        <w:autoSpaceDE w:val="0"/>
                        <w:autoSpaceDN w:val="0"/>
                        <w:spacing w:before="117" w:after="0"/>
                        <w:ind w:right="197"/>
                        <w:rPr>
                          <w:lang w:val="en-US"/>
                        </w:rPr>
                      </w:pPr>
                      <w:r w:rsidRPr="00E50940">
                        <w:rPr>
                          <w:lang w:val="en-US"/>
                        </w:rPr>
                        <w:t>INNA</w:t>
                      </w:r>
                      <w:r w:rsidRPr="00E50940">
                        <w:rPr>
                          <w:spacing w:val="-3"/>
                          <w:lang w:val="en-US"/>
                        </w:rPr>
                        <w:t xml:space="preserve"> </w:t>
                      </w:r>
                      <w:r w:rsidRPr="00E50940">
                        <w:rPr>
                          <w:lang w:val="en-US"/>
                        </w:rPr>
                        <w:t>will</w:t>
                      </w:r>
                      <w:r w:rsidRPr="00E50940">
                        <w:rPr>
                          <w:spacing w:val="-4"/>
                          <w:lang w:val="en-US"/>
                        </w:rPr>
                        <w:t xml:space="preserve"> </w:t>
                      </w:r>
                      <w:r w:rsidRPr="00E50940">
                        <w:rPr>
                          <w:lang w:val="en-US"/>
                        </w:rPr>
                        <w:t>not</w:t>
                      </w:r>
                      <w:r w:rsidRPr="00E50940">
                        <w:rPr>
                          <w:spacing w:val="-5"/>
                          <w:lang w:val="en-US"/>
                        </w:rPr>
                        <w:t xml:space="preserve"> </w:t>
                      </w:r>
                      <w:r w:rsidRPr="00E50940">
                        <w:rPr>
                          <w:lang w:val="en-US"/>
                        </w:rPr>
                        <w:t xml:space="preserve">tolerate any attempt to </w:t>
                      </w:r>
                      <w:r w:rsidRPr="00E50940">
                        <w:rPr>
                          <w:lang w:val="en-US"/>
                        </w:rPr>
                        <w:t>penalise</w:t>
                      </w:r>
                      <w:r w:rsidRPr="00E50940">
                        <w:rPr>
                          <w:lang w:val="en-US"/>
                        </w:rPr>
                        <w:t xml:space="preserve"> or discriminate against you, if you have used the Whistleblowing Channel to report a genuine concern.</w:t>
                      </w:r>
                    </w:p>
                    <w:p w:rsidR="00E50940" w:rsidRPr="00E50940" w:rsidP="004A32FD" w14:paraId="76C9AE63" w14:textId="77777777">
                      <w:pPr>
                        <w:pStyle w:val="BodyText"/>
                        <w:widowControl w:val="0"/>
                        <w:numPr>
                          <w:ilvl w:val="0"/>
                          <w:numId w:val="6"/>
                        </w:numPr>
                        <w:tabs>
                          <w:tab w:val="left" w:pos="857"/>
                        </w:tabs>
                        <w:autoSpaceDE w:val="0"/>
                        <w:autoSpaceDN w:val="0"/>
                        <w:spacing w:before="121" w:after="0"/>
                        <w:ind w:right="250"/>
                        <w:rPr>
                          <w:lang w:val="en-US"/>
                        </w:rPr>
                      </w:pPr>
                      <w:r w:rsidRPr="00E50940">
                        <w:rPr>
                          <w:lang w:val="en-US"/>
                        </w:rPr>
                        <w:t>If you report an irregularity in the Whistleblowing Channel you will not be held liable for breach of confidentiality for collecting the reported information,</w:t>
                      </w:r>
                      <w:r w:rsidRPr="00E50940">
                        <w:rPr>
                          <w:spacing w:val="-5"/>
                          <w:lang w:val="en-US"/>
                        </w:rPr>
                        <w:t xml:space="preserve"> </w:t>
                      </w:r>
                      <w:r w:rsidRPr="00E50940">
                        <w:rPr>
                          <w:lang w:val="en-US"/>
                        </w:rPr>
                        <w:t>if</w:t>
                      </w:r>
                      <w:r w:rsidRPr="00E50940">
                        <w:rPr>
                          <w:spacing w:val="-2"/>
                          <w:lang w:val="en-US"/>
                        </w:rPr>
                        <w:t xml:space="preserve"> </w:t>
                      </w:r>
                      <w:r w:rsidRPr="00E50940">
                        <w:rPr>
                          <w:lang w:val="en-US"/>
                        </w:rPr>
                        <w:t>you</w:t>
                      </w:r>
                      <w:r w:rsidRPr="00E50940">
                        <w:rPr>
                          <w:spacing w:val="-6"/>
                          <w:lang w:val="en-US"/>
                        </w:rPr>
                        <w:t xml:space="preserve"> </w:t>
                      </w:r>
                      <w:r w:rsidRPr="00E50940">
                        <w:rPr>
                          <w:lang w:val="en-US"/>
                        </w:rPr>
                        <w:t>had</w:t>
                      </w:r>
                      <w:r w:rsidRPr="00E50940">
                        <w:rPr>
                          <w:spacing w:val="-6"/>
                          <w:lang w:val="en-US"/>
                        </w:rPr>
                        <w:t xml:space="preserve"> </w:t>
                      </w:r>
                      <w:r w:rsidRPr="00E50940">
                        <w:rPr>
                          <w:lang w:val="en-US"/>
                        </w:rPr>
                        <w:t>reasonable</w:t>
                      </w:r>
                      <w:r w:rsidRPr="00E50940">
                        <w:rPr>
                          <w:spacing w:val="-4"/>
                          <w:lang w:val="en-US"/>
                        </w:rPr>
                        <w:t xml:space="preserve"> </w:t>
                      </w:r>
                      <w:r w:rsidRPr="00E50940">
                        <w:rPr>
                          <w:lang w:val="en-US"/>
                        </w:rPr>
                        <w:t>grounds</w:t>
                      </w:r>
                      <w:r w:rsidRPr="00E50940">
                        <w:rPr>
                          <w:spacing w:val="-6"/>
                          <w:lang w:val="en-US"/>
                        </w:rPr>
                        <w:t xml:space="preserve"> </w:t>
                      </w:r>
                      <w:r w:rsidRPr="00E50940">
                        <w:rPr>
                          <w:lang w:val="en-US"/>
                        </w:rPr>
                        <w:t>to</w:t>
                      </w:r>
                      <w:r w:rsidRPr="00E50940">
                        <w:rPr>
                          <w:spacing w:val="-6"/>
                          <w:lang w:val="en-US"/>
                        </w:rPr>
                        <w:t xml:space="preserve"> </w:t>
                      </w:r>
                      <w:r w:rsidRPr="00E50940">
                        <w:rPr>
                          <w:lang w:val="en-US"/>
                        </w:rPr>
                        <w:t>believe</w:t>
                      </w:r>
                      <w:r w:rsidRPr="00E50940">
                        <w:rPr>
                          <w:spacing w:val="-4"/>
                          <w:lang w:val="en-US"/>
                        </w:rPr>
                        <w:t xml:space="preserve"> </w:t>
                      </w:r>
                      <w:r w:rsidRPr="00E50940">
                        <w:rPr>
                          <w:lang w:val="en-US"/>
                        </w:rPr>
                        <w:t>that</w:t>
                      </w:r>
                      <w:r w:rsidRPr="00E50940">
                        <w:rPr>
                          <w:spacing w:val="-2"/>
                          <w:lang w:val="en-US"/>
                        </w:rPr>
                        <w:t xml:space="preserve"> </w:t>
                      </w:r>
                      <w:r w:rsidRPr="00E50940">
                        <w:rPr>
                          <w:lang w:val="en-US"/>
                        </w:rPr>
                        <w:t>it</w:t>
                      </w:r>
                      <w:r w:rsidRPr="00E50940">
                        <w:rPr>
                          <w:spacing w:val="-2"/>
                          <w:lang w:val="en-US"/>
                        </w:rPr>
                        <w:t xml:space="preserve"> </w:t>
                      </w:r>
                      <w:r w:rsidRPr="00E50940">
                        <w:rPr>
                          <w:lang w:val="en-US"/>
                        </w:rPr>
                        <w:t>was</w:t>
                      </w:r>
                      <w:r w:rsidRPr="00E50940">
                        <w:rPr>
                          <w:spacing w:val="-6"/>
                          <w:lang w:val="en-US"/>
                        </w:rPr>
                        <w:t xml:space="preserve"> </w:t>
                      </w:r>
                      <w:r w:rsidRPr="00E50940">
                        <w:rPr>
                          <w:lang w:val="en-US"/>
                        </w:rPr>
                        <w:t>necessary to file the report to uncover the irregularity.</w:t>
                      </w:r>
                    </w:p>
                    <w:p w:rsidR="00E50940" w:rsidRPr="00E50940" w:rsidP="00E50940" w14:paraId="3233F1A5" w14:textId="77777777">
                      <w:pPr>
                        <w:pStyle w:val="BodyText"/>
                        <w:tabs>
                          <w:tab w:val="left" w:pos="857"/>
                        </w:tabs>
                        <w:spacing w:before="117"/>
                        <w:ind w:left="857" w:right="197"/>
                        <w:rPr>
                          <w:lang w:val="en-US"/>
                        </w:rPr>
                      </w:pPr>
                    </w:p>
                    <w:p w:rsidR="00E50940" w:rsidRPr="00E50940" w:rsidP="00E50940" w14:paraId="0DCA0D27" w14:textId="77777777">
                      <w:pPr>
                        <w:pStyle w:val="BodyText"/>
                        <w:tabs>
                          <w:tab w:val="left" w:pos="857"/>
                        </w:tabs>
                        <w:spacing w:before="121"/>
                        <w:ind w:left="857" w:right="250"/>
                        <w:rPr>
                          <w:lang w:val="en-US"/>
                        </w:rPr>
                      </w:pPr>
                    </w:p>
                  </w:txbxContent>
                </v:textbox>
                <w10:anchorlock/>
              </v:shape>
            </w:pict>
          </mc:Fallback>
        </mc:AlternateContent>
      </w:r>
    </w:p>
    <w:p w:rsidR="00E50940" w:rsidRPr="00E50940" w:rsidP="00E50940" w14:paraId="12D38599" w14:textId="77777777">
      <w:pPr>
        <w:spacing w:after="160" w:line="259" w:lineRule="auto"/>
        <w:jc w:val="both"/>
        <w:rPr>
          <w:rFonts w:eastAsia="Aptos"/>
          <w:szCs w:val="22"/>
          <w:lang w:val="en-GB" w:eastAsia="en-US"/>
          <w14:ligatures w14:val="standardContextual"/>
        </w:rPr>
      </w:pPr>
    </w:p>
    <w:p w:rsidR="00E50940" w:rsidRPr="00E50940" w:rsidP="004A32FD" w14:paraId="57B90B02" w14:textId="77777777">
      <w:pPr>
        <w:numPr>
          <w:ilvl w:val="0"/>
          <w:numId w:val="2"/>
        </w:numPr>
        <w:spacing w:after="160" w:line="259" w:lineRule="auto"/>
        <w:contextualSpacing/>
        <w:jc w:val="both"/>
        <w:rPr>
          <w:rFonts w:cs="Times New Roman"/>
          <w:b/>
          <w:color w:val="0F4761"/>
          <w:sz w:val="24"/>
          <w:szCs w:val="32"/>
          <w:lang w:val="en-GB" w:eastAsia="en-US"/>
          <w14:ligatures w14:val="standardContextual"/>
        </w:rPr>
      </w:pPr>
      <w:r w:rsidRPr="00E50940">
        <w:rPr>
          <w:rFonts w:eastAsia="Aptos"/>
          <w:szCs w:val="22"/>
          <w:lang w:val="en-GB" w:eastAsia="en-US"/>
          <w14:ligatures w14:val="standardContextual"/>
        </w:rPr>
        <w:t xml:space="preserve"> </w:t>
      </w:r>
      <w:r w:rsidRPr="00E50940">
        <w:rPr>
          <w:rFonts w:cs="Times New Roman"/>
          <w:b/>
          <w:color w:val="0F4761"/>
          <w:sz w:val="24"/>
          <w:szCs w:val="32"/>
          <w:lang w:val="en-GB" w:eastAsia="en-US"/>
          <w14:ligatures w14:val="standardContextual"/>
        </w:rPr>
        <w:t xml:space="preserve">Reporting in external channels </w:t>
      </w:r>
    </w:p>
    <w:p w:rsidR="00E50940" w:rsidRPr="00E50940" w:rsidP="00E50940" w14:paraId="70E8300E" w14:textId="77777777">
      <w:pPr>
        <w:keepNext/>
        <w:keepLines/>
        <w:ind w:left="425" w:hanging="425"/>
        <w:jc w:val="both"/>
        <w:outlineLvl w:val="1"/>
        <w:rPr>
          <w:rFonts w:cs="Times New Roman"/>
          <w:b/>
          <w:color w:val="0F4761"/>
          <w:sz w:val="24"/>
          <w:szCs w:val="32"/>
          <w:lang w:val="en-GB" w:eastAsia="en-US"/>
          <w14:ligatures w14:val="standardContextual"/>
        </w:rPr>
      </w:pPr>
    </w:p>
    <w:p w:rsidR="00E50940" w:rsidRPr="00E50940" w:rsidP="00E50940" w14:paraId="16886B3F"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you discover an act or omission in the activities of INNA that is punishable by law or may lead to administrative sanctions or that may seriously jeopardise the achievement of the objectives of public interest pursued by the legislation and the suspected infringement concerns a field of law falling within the scope of the applicable Whistleblowing legislation (in Finland Act on the protection of persons reporting violations of European Union and national laws (1171/2022), and in Sweden Act on the Protection of Persons Reporting Irregularities (2021:890), and in Denmark the Act on Protection of Whistleblowers (1436 of 29/06/2021)), you may also submit a report to a centralised external reporting channel</w:t>
      </w:r>
    </w:p>
    <w:p w:rsidR="00E50940" w:rsidRPr="00E50940" w:rsidP="00E50940" w14:paraId="0A870191"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 xml:space="preserve">The Finnish Office of the Chancellor of Justice is the competent authority and </w:t>
      </w:r>
      <w:r w:rsidRPr="00E50940">
        <w:rPr>
          <w:rFonts w:eastAsia="Calibri"/>
          <w:szCs w:val="22"/>
          <w:lang w:val="en-GB" w:eastAsia="en-US"/>
          <w14:ligatures w14:val="standardContextual"/>
        </w:rPr>
        <w:t xml:space="preserve">acts as a centralised external whistleblowing channel </w:t>
      </w:r>
      <w:r w:rsidRPr="00E50940">
        <w:rPr>
          <w:rFonts w:eastAsia="Aptos"/>
          <w:szCs w:val="22"/>
          <w:lang w:val="en-GB" w:eastAsia="en-US"/>
          <w14:ligatures w14:val="standardContextual"/>
        </w:rPr>
        <w:t>in Finland</w:t>
      </w:r>
      <w:r w:rsidRPr="00E50940">
        <w:rPr>
          <w:rFonts w:eastAsia="Calibri"/>
          <w:szCs w:val="22"/>
          <w:lang w:val="en-GB" w:eastAsia="en-US"/>
          <w14:ligatures w14:val="standardContextual"/>
        </w:rPr>
        <w:t xml:space="preserve"> under the Finnish Whistleblower Act and its website provides more information on whistleblower protection and instructions on how to report to the centralised whistleblowing channel:</w:t>
      </w:r>
      <w:r w:rsidRPr="00E50940">
        <w:rPr>
          <w:rFonts w:eastAsia="Aptos"/>
          <w:szCs w:val="22"/>
          <w:lang w:val="en-GB" w:eastAsia="en-US"/>
          <w14:ligatures w14:val="standardContextual"/>
        </w:rPr>
        <w:t xml:space="preserve"> </w:t>
      </w:r>
      <w:hyperlink r:id="rId6" w:history="1">
        <w:r w:rsidRPr="00E50940">
          <w:rPr>
            <w:rFonts w:eastAsia="Aptos"/>
            <w:color w:val="467886"/>
            <w:szCs w:val="22"/>
            <w:u w:val="single"/>
            <w:lang w:val="en-GB" w:eastAsia="en-US"/>
            <w14:ligatures w14:val="standardContextual"/>
          </w:rPr>
          <w:t>https://oikeuskansleri.fi/en/complaints</w:t>
        </w:r>
      </w:hyperlink>
    </w:p>
    <w:p w:rsidR="00E50940" w:rsidRPr="00E50940" w:rsidP="00E50940" w14:paraId="7853DB8F" w14:textId="77777777">
      <w:pPr>
        <w:spacing w:after="160" w:line="259" w:lineRule="auto"/>
        <w:jc w:val="both"/>
        <w:rPr>
          <w:rFonts w:eastAsia="Calibri"/>
          <w:szCs w:val="22"/>
          <w:lang w:val="en-GB" w:eastAsia="en-US"/>
          <w14:ligatures w14:val="standardContextual"/>
        </w:rPr>
      </w:pPr>
      <w:r w:rsidRPr="00E50940">
        <w:rPr>
          <w:rFonts w:eastAsia="Calibri"/>
          <w:szCs w:val="22"/>
          <w:lang w:val="en-GB" w:eastAsia="en-US"/>
          <w14:ligatures w14:val="standardContextual"/>
        </w:rPr>
        <w:t xml:space="preserve">The Swedish Work Environment Authority acts as a centralised external whistleblowing channel under the Whistleblower Act in Sweden and its website provides more information on whistleblower protection and instructions on how to report to the centralised whistleblowing channel: </w:t>
      </w:r>
      <w:hyperlink r:id="rId7" w:history="1">
        <w:r w:rsidRPr="00E50940">
          <w:rPr>
            <w:rFonts w:eastAsia="Calibri"/>
            <w:color w:val="467886"/>
            <w:szCs w:val="22"/>
            <w:u w:val="single"/>
            <w:lang w:val="en-GB" w:eastAsia="en-US"/>
            <w14:ligatures w14:val="standardContextual"/>
          </w:rPr>
          <w:t>https://www.av.se/om-oss/kontakta-oss/anmalan-om-missforhallanden-inom-arbetsmiljoverket/</w:t>
        </w:r>
      </w:hyperlink>
    </w:p>
    <w:p w:rsidR="00E50940" w:rsidP="00E50940" w14:paraId="441AEC84" w14:textId="77777777">
      <w:pPr>
        <w:spacing w:after="160" w:line="259" w:lineRule="auto"/>
        <w:rPr>
          <w:rFonts w:eastAsia="Aptos"/>
          <w:szCs w:val="22"/>
          <w:lang w:eastAsia="en-US"/>
          <w14:ligatures w14:val="standardContextual"/>
        </w:rPr>
      </w:pPr>
      <w:r w:rsidRPr="00E50940">
        <w:rPr>
          <w:rFonts w:eastAsia="Aptos"/>
          <w:szCs w:val="22"/>
          <w:lang w:val="en-US" w:eastAsia="en-US"/>
          <w14:ligatures w14:val="standardContextual"/>
        </w:rPr>
        <w:t xml:space="preserve">The National Whistleblower Scheme administered by The Danish Data Protection Agency is the competent authority and acts as a centralised external whistleblowing channel in Denmark under the Danish Act on Protection of Whistleblowers and its website provides more information on whistleblower protection and instructions on how to report to the centralised whistleblowing channel: </w:t>
      </w:r>
      <w:hyperlink r:id="rId8" w:history="1">
        <w:r w:rsidRPr="00E50940">
          <w:rPr>
            <w:rFonts w:eastAsia="Aptos"/>
            <w:color w:val="467886"/>
            <w:szCs w:val="22"/>
            <w:u w:val="single"/>
            <w:lang w:val="en-US" w:eastAsia="en-US"/>
            <w14:ligatures w14:val="standardContextual"/>
          </w:rPr>
          <w:t>https://whistleblower.dk/english</w:t>
        </w:r>
      </w:hyperlink>
    </w:p>
    <w:p w:rsidR="00811CC7" w:rsidRPr="00E50940" w:rsidP="00E50940" w14:paraId="3CDE02C4" w14:textId="77777777">
      <w:pPr>
        <w:spacing w:after="160" w:line="259" w:lineRule="auto"/>
        <w:rPr>
          <w:rFonts w:eastAsia="Aptos"/>
          <w:szCs w:val="22"/>
          <w:lang w:val="en-US" w:eastAsia="en-US"/>
          <w14:ligatures w14:val="standardContextual"/>
        </w:rPr>
      </w:pPr>
    </w:p>
    <w:p w:rsidR="00E50940" w:rsidRPr="00E50940" w:rsidP="004A32FD" w14:paraId="57F06FA0" w14:textId="77777777">
      <w:pPr>
        <w:keepNext/>
        <w:keepLines/>
        <w:numPr>
          <w:ilvl w:val="0"/>
          <w:numId w:val="2"/>
        </w:numPr>
        <w:spacing w:before="160" w:after="80" w:line="259" w:lineRule="auto"/>
        <w:jc w:val="both"/>
        <w:outlineLvl w:val="2"/>
        <w:rPr>
          <w:rFonts w:cs="Times New Roman"/>
          <w:b/>
          <w:color w:val="0F4761"/>
          <w:sz w:val="24"/>
          <w:lang w:val="en-GB" w:eastAsia="en-US"/>
          <w14:ligatures w14:val="standardContextual"/>
        </w:rPr>
      </w:pPr>
      <w:r w:rsidRPr="00E50940">
        <w:rPr>
          <w:rFonts w:cs="Times New Roman"/>
          <w:b/>
          <w:color w:val="0F4761"/>
          <w:sz w:val="24"/>
          <w:lang w:val="en-GB" w:eastAsia="en-US"/>
          <w14:ligatures w14:val="standardContextual"/>
        </w:rPr>
        <w:t>How is your personal data processed?</w:t>
      </w:r>
    </w:p>
    <w:p w:rsidR="00E50940" w:rsidRPr="00E50940" w:rsidP="00E50940" w14:paraId="3DF727A4" w14:textId="77777777">
      <w:pPr>
        <w:keepNext/>
        <w:keepLines/>
        <w:ind w:left="425"/>
        <w:outlineLvl w:val="1"/>
        <w:rPr>
          <w:rFonts w:cs="Times New Roman"/>
          <w:b/>
          <w:color w:val="0F4761"/>
          <w:sz w:val="24"/>
          <w:szCs w:val="32"/>
          <w:lang w:val="en-GB" w:eastAsia="en-US"/>
          <w14:ligatures w14:val="standardContextual"/>
        </w:rPr>
      </w:pPr>
    </w:p>
    <w:p w:rsidR="00E50940" w:rsidRPr="00E50940" w:rsidP="00E50940" w14:paraId="4DB8823D"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INNA is the controller of any personal data collected via the Whistleblowing Channel. As controller, INNA is responsible for ensuring that the personal data collected is processed in accordance with applicable laws and regulations on data protection.</w:t>
      </w:r>
    </w:p>
    <w:p w:rsidR="00E50940" w:rsidRPr="00E50940" w:rsidP="00E50940" w14:paraId="3A6938D3"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Reports made through the Whistleblowing Channel are likely to contain personal data, that is data which directly or indirectly pertains to an identified or identifiable individual. The personal data may pertain to the person who has made the report, and/or to a person suspected of the alleged wrongdoing.</w:t>
      </w:r>
    </w:p>
    <w:p w:rsidR="00E50940" w:rsidRPr="00E50940" w:rsidP="00E50940" w14:paraId="71B5C83F"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The types of personal data which may be processed in conjunction with the investigation of a reported irregularity are typically the following:</w:t>
      </w:r>
    </w:p>
    <w:p w:rsidR="00E50940" w:rsidRPr="00E50940" w:rsidP="004A32FD" w14:paraId="65D011AB" w14:textId="77777777">
      <w:pPr>
        <w:numPr>
          <w:ilvl w:val="0"/>
          <w:numId w:val="5"/>
        </w:numPr>
        <w:spacing w:after="160" w:line="259" w:lineRule="auto"/>
        <w:contextualSpacing/>
        <w:jc w:val="both"/>
        <w:rPr>
          <w:rFonts w:eastAsia="Aptos"/>
          <w:szCs w:val="22"/>
          <w:lang w:val="en-GB" w:eastAsia="en-US"/>
          <w14:ligatures w14:val="standardContextual"/>
        </w:rPr>
      </w:pPr>
      <w:r w:rsidRPr="00E50940">
        <w:rPr>
          <w:rFonts w:eastAsia="Aptos"/>
          <w:szCs w:val="22"/>
          <w:lang w:val="en-GB" w:eastAsia="en-US"/>
          <w14:ligatures w14:val="standardContextual"/>
        </w:rPr>
        <w:t>The name, position, and contact details (for example, e-mail and telephone number) of the person who submitted the report and the individual to whom the report relates, as well as any witnesses or other individuals affected.</w:t>
      </w:r>
    </w:p>
    <w:p w:rsidR="00E50940" w:rsidP="004A32FD" w14:paraId="7A42C5D4" w14:textId="77777777">
      <w:pPr>
        <w:numPr>
          <w:ilvl w:val="0"/>
          <w:numId w:val="5"/>
        </w:numPr>
        <w:spacing w:after="160" w:line="259" w:lineRule="auto"/>
        <w:contextualSpacing/>
        <w:jc w:val="both"/>
        <w:rPr>
          <w:rFonts w:eastAsia="Aptos"/>
          <w:szCs w:val="22"/>
          <w:lang w:val="en-GB" w:eastAsia="en-US"/>
          <w14:ligatures w14:val="standardContextual"/>
        </w:rPr>
      </w:pPr>
      <w:r w:rsidRPr="00E50940">
        <w:rPr>
          <w:rFonts w:eastAsia="Aptos"/>
          <w:szCs w:val="22"/>
          <w:lang w:val="en-GB" w:eastAsia="en-US"/>
          <w14:ligatures w14:val="standardContextual"/>
        </w:rPr>
        <w:t>Details of the misconduct of which the reported person is suspected.</w:t>
      </w:r>
    </w:p>
    <w:p w:rsidR="00A33023" w:rsidRPr="00E50940" w:rsidP="00A33023" w14:paraId="4FEAC01D" w14:textId="77777777">
      <w:pPr>
        <w:spacing w:after="160" w:line="259" w:lineRule="auto"/>
        <w:ind w:left="720"/>
        <w:contextualSpacing/>
        <w:jc w:val="both"/>
        <w:rPr>
          <w:rFonts w:eastAsia="Aptos"/>
          <w:szCs w:val="22"/>
          <w:lang w:val="en-GB" w:eastAsia="en-US"/>
          <w14:ligatures w14:val="standardContextual"/>
        </w:rPr>
      </w:pPr>
    </w:p>
    <w:p w:rsidR="00E50940" w:rsidRPr="00E50940" w:rsidP="00E50940" w14:paraId="6EAC47C1" w14:textId="7BD909C0">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INNA will only process personal data that is correct and relevant to the investigation. Superfluous personal data will be erased. Sensitive personal data, such as information relating to an individual’s racial or ethnic origin, political opinions, religious or philosophical beliefs, trade union membership, genetic or biometric data, health, sex life or sexual orientation may not be submitted, unless essential for the reported issue, and will be erased unless legal to process and deemed absolutely necessary for the investigation.</w:t>
      </w:r>
    </w:p>
    <w:p w:rsidR="00E50940" w:rsidRPr="00E50940" w:rsidP="00E50940" w14:paraId="6249AD20"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For more information, see INNA’s country-specific Whistleblowing Privacy Notices.</w:t>
      </w:r>
    </w:p>
    <w:p w:rsidR="00E50940" w:rsidRPr="00E50940" w:rsidP="00E50940" w14:paraId="3F8381C3" w14:textId="77777777">
      <w:pPr>
        <w:spacing w:after="160" w:line="259" w:lineRule="auto"/>
        <w:jc w:val="both"/>
        <w:rPr>
          <w:rFonts w:eastAsia="Aptos"/>
          <w:szCs w:val="22"/>
          <w:lang w:val="en-GB" w:eastAsia="en-US"/>
          <w14:ligatures w14:val="standardContextual"/>
        </w:rPr>
      </w:pPr>
    </w:p>
    <w:p w:rsidR="00E50940" w:rsidRPr="00E50940" w:rsidP="004A32FD" w14:paraId="3315E737" w14:textId="77777777">
      <w:pPr>
        <w:keepNext/>
        <w:keepLines/>
        <w:numPr>
          <w:ilvl w:val="0"/>
          <w:numId w:val="2"/>
        </w:numPr>
        <w:spacing w:before="160" w:after="80" w:line="259" w:lineRule="auto"/>
        <w:jc w:val="both"/>
        <w:outlineLvl w:val="2"/>
        <w:rPr>
          <w:rFonts w:cs="Times New Roman"/>
          <w:b/>
          <w:color w:val="0F4761"/>
          <w:sz w:val="24"/>
          <w:lang w:val="en-GB" w:eastAsia="en-US"/>
          <w14:ligatures w14:val="standardContextual"/>
        </w:rPr>
      </w:pPr>
      <w:r w:rsidRPr="00E50940">
        <w:rPr>
          <w:rFonts w:cs="Times New Roman"/>
          <w:b/>
          <w:color w:val="0F4761"/>
          <w:sz w:val="24"/>
          <w:lang w:val="en-GB" w:eastAsia="en-US"/>
          <w14:ligatures w14:val="standardContextual"/>
        </w:rPr>
        <w:t>Responsibility, implementation and questions</w:t>
      </w:r>
    </w:p>
    <w:p w:rsidR="00E50940" w:rsidRPr="00E50940" w:rsidP="00E50940" w14:paraId="6A53E67F"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Each employee, manager, executive officer and member of the Board of Directors in INNA must understand and comply with this Whistleblowing Policy. Managers should ensure that their teams fully understand and are expected to comply with the standards and requirements stipulated in this policy.</w:t>
      </w:r>
    </w:p>
    <w:p w:rsidR="00E50940" w:rsidRPr="00E50940" w:rsidP="00E50940" w14:paraId="2FBE74D9"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you have any questions about the content of this policy, please reach out to INNA Group’s country-specific CEO.</w:t>
      </w:r>
    </w:p>
    <w:p w:rsidR="00E50940" w:rsidRPr="00E50940" w:rsidP="00E50940" w14:paraId="38957316" w14:textId="77777777">
      <w:pPr>
        <w:spacing w:after="160" w:line="259" w:lineRule="auto"/>
        <w:jc w:val="both"/>
        <w:rPr>
          <w:rFonts w:eastAsia="Aptos"/>
          <w:szCs w:val="22"/>
          <w:lang w:val="en-GB" w:eastAsia="en-US"/>
          <w14:ligatures w14:val="standardContextual"/>
        </w:rPr>
      </w:pPr>
    </w:p>
    <w:p w:rsidR="00E50940" w:rsidRPr="00E50940" w:rsidP="004A32FD" w14:paraId="586CED0E" w14:textId="77777777">
      <w:pPr>
        <w:keepNext/>
        <w:keepLines/>
        <w:numPr>
          <w:ilvl w:val="0"/>
          <w:numId w:val="2"/>
        </w:numPr>
        <w:spacing w:before="160" w:after="80" w:line="259" w:lineRule="auto"/>
        <w:jc w:val="both"/>
        <w:outlineLvl w:val="2"/>
        <w:rPr>
          <w:rFonts w:cs="Times New Roman"/>
          <w:b/>
          <w:color w:val="0F4761"/>
          <w:sz w:val="24"/>
          <w:lang w:val="en-GB" w:eastAsia="en-US"/>
          <w14:ligatures w14:val="standardContextual"/>
        </w:rPr>
      </w:pPr>
      <w:r w:rsidRPr="00E50940">
        <w:rPr>
          <w:rFonts w:cs="Times New Roman"/>
          <w:b/>
          <w:color w:val="0F4761"/>
          <w:sz w:val="24"/>
          <w:lang w:val="en-GB" w:eastAsia="en-US"/>
          <w14:ligatures w14:val="standardContextual"/>
        </w:rPr>
        <w:t xml:space="preserve"> Reporting concerns and consequences of violation</w:t>
      </w:r>
    </w:p>
    <w:p w:rsidR="00E50940" w:rsidRPr="00E50940" w:rsidP="00E50940" w14:paraId="65CF18A9"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If you become aware of or suspect a possible violation of law, rule, or regulation you are required to promptly contact INNA Group’s country-specific CEO, Head of business unit or your closest supervisor.</w:t>
      </w:r>
    </w:p>
    <w:p w:rsidR="00E50940" w:rsidRPr="00E50940" w:rsidP="00E50940" w14:paraId="54F1FEC8"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You can also report your concern through INNA’s Whistleblowing Channels, available in country specific  web pages. INNA will not tolerate any attempt to take adverse action against an employee for reporting a genuine concern regarding suspected wrongdoings. Retaliation against anyone who speaks up is a violation of the Code of Conduct and will not be tolerated.</w:t>
      </w:r>
    </w:p>
    <w:p w:rsidR="00E50940" w:rsidRPr="00E50940" w:rsidP="00E50940" w14:paraId="62C8345E" w14:textId="77777777">
      <w:pPr>
        <w:spacing w:after="160" w:line="259" w:lineRule="auto"/>
        <w:jc w:val="both"/>
        <w:rPr>
          <w:rFonts w:eastAsia="Aptos"/>
          <w:szCs w:val="22"/>
          <w:lang w:val="en-GB" w:eastAsia="en-US"/>
          <w14:ligatures w14:val="standardContextual"/>
        </w:rPr>
      </w:pPr>
      <w:r w:rsidRPr="00E50940">
        <w:rPr>
          <w:rFonts w:eastAsia="Aptos"/>
          <w:szCs w:val="22"/>
          <w:lang w:val="en-GB" w:eastAsia="en-US"/>
          <w14:ligatures w14:val="standardContextual"/>
        </w:rPr>
        <w:t>INNA does not tolerate any illegal or unethical behaviour. Violations of this Policy is likely to damage INNA’s brand and reputation. Failure to follow this Policy is taken seriously and may result in disciplinary action appropriate to the violation, including, but not limited to, termination of employment.</w:t>
      </w:r>
    </w:p>
    <w:p w:rsidR="00E50940" w:rsidRPr="00E50940" w:rsidP="00E50940" w14:paraId="358DE1B3" w14:textId="77777777">
      <w:pPr>
        <w:spacing w:after="160" w:line="259" w:lineRule="auto"/>
        <w:jc w:val="both"/>
        <w:rPr>
          <w:rFonts w:eastAsia="Aptos"/>
          <w:szCs w:val="22"/>
          <w:lang w:val="en-GB" w:eastAsia="en-US"/>
          <w14:ligatures w14:val="standardContextual"/>
        </w:rPr>
      </w:pPr>
    </w:p>
    <w:p w:rsidR="00E50940" w:rsidRPr="00E50940" w:rsidP="004A32FD" w14:paraId="1F186AEB" w14:textId="77777777">
      <w:pPr>
        <w:keepNext/>
        <w:keepLines/>
        <w:numPr>
          <w:ilvl w:val="0"/>
          <w:numId w:val="2"/>
        </w:numPr>
        <w:spacing w:before="160" w:after="80" w:line="259" w:lineRule="auto"/>
        <w:jc w:val="both"/>
        <w:outlineLvl w:val="2"/>
        <w:rPr>
          <w:rFonts w:cs="Times New Roman"/>
          <w:b/>
          <w:color w:val="0F4761"/>
          <w:sz w:val="24"/>
          <w:lang w:val="en-GB" w:eastAsia="en-US"/>
          <w14:ligatures w14:val="standardContextual"/>
        </w:rPr>
      </w:pPr>
      <w:r w:rsidRPr="00E50940">
        <w:rPr>
          <w:rFonts w:cs="Times New Roman"/>
          <w:b/>
          <w:color w:val="0F4761"/>
          <w:sz w:val="24"/>
          <w:lang w:val="en-GB" w:eastAsia="en-US"/>
          <w14:ligatures w14:val="standardContextual"/>
        </w:rPr>
        <w:t>Review and follow-up</w:t>
      </w:r>
    </w:p>
    <w:p w:rsidR="00E50940" w:rsidP="00E50940" w14:paraId="06CA7983" w14:textId="77777777">
      <w:pPr>
        <w:spacing w:before="120" w:after="160" w:line="259" w:lineRule="auto"/>
        <w:jc w:val="both"/>
        <w:rPr>
          <w:rFonts w:eastAsia="Arial"/>
          <w:szCs w:val="22"/>
          <w:lang w:val="en-GB" w:eastAsia="en-US"/>
          <w14:ligatures w14:val="standardContextual"/>
        </w:rPr>
      </w:pPr>
      <w:r w:rsidRPr="00E50940">
        <w:rPr>
          <w:rFonts w:eastAsia="Arial"/>
          <w:szCs w:val="22"/>
          <w:lang w:val="en-GB" w:eastAsia="en-US"/>
          <w14:ligatures w14:val="standardContextual"/>
        </w:rPr>
        <w:t xml:space="preserve">Compliance with this Whistleblowing Policy by all INNA entities and employees is monitored and reviewed on an ongoing basis, as appropriate. Any relevant matters identified are followed up internally.  </w:t>
      </w:r>
    </w:p>
    <w:p w:rsidR="00811CC7" w:rsidRPr="00E50940" w:rsidP="00E50940" w14:paraId="46A3F51A" w14:textId="77777777">
      <w:pPr>
        <w:spacing w:before="120" w:after="160" w:line="259" w:lineRule="auto"/>
        <w:jc w:val="both"/>
        <w:rPr>
          <w:rFonts w:eastAsia="Arial"/>
          <w:szCs w:val="22"/>
          <w:lang w:val="en-GB" w:eastAsia="en-US"/>
          <w14:ligatures w14:val="standardContextual"/>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2"/>
        <w:gridCol w:w="2830"/>
        <w:gridCol w:w="2833"/>
      </w:tblGrid>
      <w:tr w14:paraId="5D30A837" w14:textId="77777777" w:rsidTr="008C7A5D">
        <w:tblPrEx>
          <w:tblW w:w="0" w:type="auto"/>
          <w:tblInd w:w="11" w:type="dxa"/>
          <w:tblLayout w:type="fixed"/>
          <w:tblLook w:val="01E0"/>
        </w:tblPrEx>
        <w:trPr>
          <w:trHeight w:val="489"/>
        </w:trPr>
        <w:tc>
          <w:tcPr>
            <w:tcW w:w="2832" w:type="dxa"/>
            <w:tcBorders>
              <w:right w:val="single" w:sz="6" w:space="0" w:color="000000"/>
            </w:tcBorders>
            <w:shd w:val="clear" w:color="auto" w:fill="E4E4E4"/>
          </w:tcPr>
          <w:p w:rsidR="00E50940" w:rsidRPr="00E50940" w:rsidP="00E50940" w14:paraId="20A45CA6" w14:textId="77777777">
            <w:pPr>
              <w:widowControl w:val="0"/>
              <w:autoSpaceDE w:val="0"/>
              <w:autoSpaceDN w:val="0"/>
              <w:spacing w:before="117"/>
              <w:ind w:left="107"/>
              <w:jc w:val="both"/>
              <w:rPr>
                <w:rFonts w:eastAsia="Arial"/>
                <w:b/>
                <w:szCs w:val="22"/>
                <w:lang w:val="en-GB" w:eastAsia="en-US"/>
              </w:rPr>
            </w:pPr>
            <w:r w:rsidRPr="00E50940">
              <w:rPr>
                <w:rFonts w:eastAsia="Arial"/>
                <w:b/>
                <w:szCs w:val="22"/>
                <w:lang w:val="en-GB" w:eastAsia="en-US"/>
              </w:rPr>
              <w:t>Effective</w:t>
            </w:r>
            <w:r w:rsidRPr="00E50940">
              <w:rPr>
                <w:rFonts w:eastAsia="Arial"/>
                <w:b/>
                <w:spacing w:val="-8"/>
                <w:szCs w:val="22"/>
                <w:lang w:val="en-GB" w:eastAsia="en-US"/>
              </w:rPr>
              <w:t xml:space="preserve"> </w:t>
            </w:r>
            <w:r w:rsidRPr="00E50940">
              <w:rPr>
                <w:rFonts w:eastAsia="Arial"/>
                <w:b/>
                <w:spacing w:val="-4"/>
                <w:szCs w:val="22"/>
                <w:lang w:val="en-GB" w:eastAsia="en-US"/>
              </w:rPr>
              <w:t>date</w:t>
            </w:r>
          </w:p>
        </w:tc>
        <w:tc>
          <w:tcPr>
            <w:tcW w:w="2830" w:type="dxa"/>
            <w:tcBorders>
              <w:left w:val="single" w:sz="6" w:space="0" w:color="000000"/>
              <w:right w:val="single" w:sz="6" w:space="0" w:color="000000"/>
            </w:tcBorders>
            <w:shd w:val="clear" w:color="auto" w:fill="E4E4E4"/>
          </w:tcPr>
          <w:p w:rsidR="00E50940" w:rsidRPr="00E50940" w:rsidP="00E50940" w14:paraId="5C831FC6" w14:textId="77777777">
            <w:pPr>
              <w:widowControl w:val="0"/>
              <w:autoSpaceDE w:val="0"/>
              <w:autoSpaceDN w:val="0"/>
              <w:spacing w:before="117"/>
              <w:ind w:left="103"/>
              <w:jc w:val="both"/>
              <w:rPr>
                <w:rFonts w:eastAsia="Arial"/>
                <w:b/>
                <w:szCs w:val="22"/>
                <w:lang w:val="en-GB" w:eastAsia="en-US"/>
              </w:rPr>
            </w:pPr>
            <w:r w:rsidRPr="00E50940">
              <w:rPr>
                <w:rFonts w:eastAsia="Arial"/>
                <w:b/>
                <w:spacing w:val="-2"/>
                <w:szCs w:val="22"/>
                <w:lang w:val="en-GB" w:eastAsia="en-US"/>
              </w:rPr>
              <w:t>Version</w:t>
            </w:r>
          </w:p>
        </w:tc>
        <w:tc>
          <w:tcPr>
            <w:tcW w:w="2833" w:type="dxa"/>
            <w:tcBorders>
              <w:left w:val="single" w:sz="6" w:space="0" w:color="000000"/>
            </w:tcBorders>
            <w:shd w:val="clear" w:color="auto" w:fill="E4E4E4"/>
          </w:tcPr>
          <w:p w:rsidR="00E50940" w:rsidRPr="00E50940" w:rsidP="00E50940" w14:paraId="2D66D61B" w14:textId="77777777">
            <w:pPr>
              <w:widowControl w:val="0"/>
              <w:autoSpaceDE w:val="0"/>
              <w:autoSpaceDN w:val="0"/>
              <w:spacing w:before="117"/>
              <w:ind w:left="106"/>
              <w:jc w:val="both"/>
              <w:rPr>
                <w:rFonts w:eastAsia="Arial"/>
                <w:b/>
                <w:szCs w:val="22"/>
                <w:lang w:val="en-GB" w:eastAsia="en-US"/>
              </w:rPr>
            </w:pPr>
            <w:r w:rsidRPr="00E50940">
              <w:rPr>
                <w:rFonts w:eastAsia="Arial"/>
                <w:b/>
                <w:szCs w:val="22"/>
                <w:lang w:val="en-GB" w:eastAsia="en-US"/>
              </w:rPr>
              <w:t>Change</w:t>
            </w:r>
            <w:r w:rsidRPr="00E50940">
              <w:rPr>
                <w:rFonts w:eastAsia="Arial"/>
                <w:b/>
                <w:spacing w:val="-6"/>
                <w:szCs w:val="22"/>
                <w:lang w:val="en-GB" w:eastAsia="en-US"/>
              </w:rPr>
              <w:t xml:space="preserve"> </w:t>
            </w:r>
            <w:r w:rsidRPr="00E50940">
              <w:rPr>
                <w:rFonts w:eastAsia="Arial"/>
                <w:b/>
                <w:spacing w:val="-2"/>
                <w:szCs w:val="22"/>
                <w:lang w:val="en-GB" w:eastAsia="en-US"/>
              </w:rPr>
              <w:t>descriptions</w:t>
            </w:r>
          </w:p>
        </w:tc>
      </w:tr>
      <w:tr w14:paraId="32F504BB" w14:textId="77777777" w:rsidTr="008C7A5D">
        <w:tblPrEx>
          <w:tblW w:w="0" w:type="auto"/>
          <w:tblInd w:w="11" w:type="dxa"/>
          <w:tblLayout w:type="fixed"/>
          <w:tblLook w:val="01E0"/>
        </w:tblPrEx>
        <w:trPr>
          <w:trHeight w:val="551"/>
        </w:trPr>
        <w:tc>
          <w:tcPr>
            <w:tcW w:w="2832" w:type="dxa"/>
          </w:tcPr>
          <w:p w:rsidR="00E50940" w:rsidRPr="00E50940" w:rsidP="00E50940" w14:paraId="2EB24117" w14:textId="77777777">
            <w:pPr>
              <w:widowControl w:val="0"/>
              <w:autoSpaceDE w:val="0"/>
              <w:autoSpaceDN w:val="0"/>
              <w:spacing w:before="177"/>
              <w:ind w:left="107"/>
              <w:jc w:val="both"/>
              <w:rPr>
                <w:rFonts w:eastAsia="Arial"/>
                <w:szCs w:val="22"/>
                <w:lang w:val="en-GB" w:eastAsia="en-US"/>
              </w:rPr>
            </w:pPr>
            <w:r w:rsidRPr="00E50940">
              <w:rPr>
                <w:rFonts w:eastAsia="Arial"/>
                <w:szCs w:val="22"/>
                <w:lang w:val="en-GB" w:eastAsia="en-US"/>
              </w:rPr>
              <w:t>20</w:t>
            </w:r>
            <w:r w:rsidRPr="00E50940">
              <w:rPr>
                <w:rFonts w:eastAsia="Arial"/>
                <w:spacing w:val="-7"/>
                <w:szCs w:val="22"/>
                <w:lang w:val="en-GB" w:eastAsia="en-US"/>
              </w:rPr>
              <w:t xml:space="preserve"> </w:t>
            </w:r>
            <w:r w:rsidRPr="00E50940">
              <w:rPr>
                <w:rFonts w:eastAsia="Arial"/>
                <w:szCs w:val="22"/>
                <w:lang w:val="en-GB" w:eastAsia="en-US"/>
              </w:rPr>
              <w:t>December</w:t>
            </w:r>
            <w:r w:rsidRPr="00E50940">
              <w:rPr>
                <w:rFonts w:eastAsia="Arial"/>
                <w:spacing w:val="-4"/>
                <w:szCs w:val="22"/>
                <w:lang w:val="en-GB" w:eastAsia="en-US"/>
              </w:rPr>
              <w:t xml:space="preserve"> 2023</w:t>
            </w:r>
          </w:p>
        </w:tc>
        <w:tc>
          <w:tcPr>
            <w:tcW w:w="2830" w:type="dxa"/>
          </w:tcPr>
          <w:p w:rsidR="00E50940" w:rsidRPr="00E50940" w:rsidP="00E50940" w14:paraId="0777D38B" w14:textId="77777777">
            <w:pPr>
              <w:widowControl w:val="0"/>
              <w:autoSpaceDE w:val="0"/>
              <w:autoSpaceDN w:val="0"/>
              <w:spacing w:before="177"/>
              <w:ind w:left="105"/>
              <w:jc w:val="both"/>
              <w:rPr>
                <w:rFonts w:eastAsia="Arial"/>
                <w:szCs w:val="22"/>
                <w:lang w:val="en-GB" w:eastAsia="en-US"/>
              </w:rPr>
            </w:pPr>
            <w:r w:rsidRPr="00E50940">
              <w:rPr>
                <w:rFonts w:eastAsia="Arial"/>
                <w:spacing w:val="-5"/>
                <w:szCs w:val="22"/>
                <w:lang w:val="en-GB" w:eastAsia="en-US"/>
              </w:rPr>
              <w:t>v1</w:t>
            </w:r>
          </w:p>
        </w:tc>
        <w:tc>
          <w:tcPr>
            <w:tcW w:w="2833" w:type="dxa"/>
          </w:tcPr>
          <w:p w:rsidR="00E50940" w:rsidRPr="00E50940" w:rsidP="00E50940" w14:paraId="1AFB3A37" w14:textId="77777777">
            <w:pPr>
              <w:widowControl w:val="0"/>
              <w:autoSpaceDE w:val="0"/>
              <w:autoSpaceDN w:val="0"/>
              <w:spacing w:before="177"/>
              <w:ind w:left="108"/>
              <w:jc w:val="both"/>
              <w:rPr>
                <w:rFonts w:eastAsia="Arial"/>
                <w:szCs w:val="22"/>
                <w:lang w:val="en-GB" w:eastAsia="en-US"/>
              </w:rPr>
            </w:pPr>
            <w:r w:rsidRPr="00E50940">
              <w:rPr>
                <w:rFonts w:eastAsia="Arial"/>
                <w:spacing w:val="-2"/>
                <w:szCs w:val="22"/>
                <w:lang w:val="en-GB" w:eastAsia="en-US"/>
              </w:rPr>
              <w:t>original</w:t>
            </w:r>
          </w:p>
        </w:tc>
      </w:tr>
      <w:tr w14:paraId="6094414E" w14:textId="77777777" w:rsidTr="008C7A5D">
        <w:tblPrEx>
          <w:tblW w:w="0" w:type="auto"/>
          <w:tblInd w:w="11" w:type="dxa"/>
          <w:tblLayout w:type="fixed"/>
          <w:tblLook w:val="01E0"/>
        </w:tblPrEx>
        <w:trPr>
          <w:trHeight w:val="551"/>
        </w:trPr>
        <w:tc>
          <w:tcPr>
            <w:tcW w:w="2832" w:type="dxa"/>
          </w:tcPr>
          <w:p w:rsidR="00E50940" w:rsidRPr="00E50940" w:rsidP="00E50940" w14:paraId="7CC34EF9" w14:textId="77777777">
            <w:pPr>
              <w:widowControl w:val="0"/>
              <w:autoSpaceDE w:val="0"/>
              <w:autoSpaceDN w:val="0"/>
              <w:spacing w:before="177"/>
              <w:ind w:left="107"/>
              <w:jc w:val="both"/>
              <w:rPr>
                <w:rFonts w:eastAsia="Arial"/>
                <w:szCs w:val="22"/>
                <w:lang w:val="en-GB" w:eastAsia="en-US"/>
              </w:rPr>
            </w:pPr>
            <w:r w:rsidRPr="00E50940">
              <w:rPr>
                <w:rFonts w:eastAsia="Arial"/>
                <w:szCs w:val="22"/>
                <w:lang w:val="en-GB" w:eastAsia="en-US"/>
              </w:rPr>
              <w:t>2026</w:t>
            </w:r>
          </w:p>
        </w:tc>
        <w:tc>
          <w:tcPr>
            <w:tcW w:w="2830" w:type="dxa"/>
          </w:tcPr>
          <w:p w:rsidR="00E50940" w:rsidRPr="00E50940" w:rsidP="00E50940" w14:paraId="6BB9ACE0" w14:textId="77777777">
            <w:pPr>
              <w:widowControl w:val="0"/>
              <w:autoSpaceDE w:val="0"/>
              <w:autoSpaceDN w:val="0"/>
              <w:spacing w:before="177"/>
              <w:ind w:left="105"/>
              <w:jc w:val="both"/>
              <w:rPr>
                <w:rFonts w:eastAsia="Arial"/>
                <w:spacing w:val="-5"/>
                <w:szCs w:val="22"/>
                <w:lang w:val="en-GB" w:eastAsia="en-US"/>
              </w:rPr>
            </w:pPr>
            <w:r w:rsidRPr="00E50940">
              <w:rPr>
                <w:rFonts w:eastAsia="Arial"/>
                <w:spacing w:val="-5"/>
                <w:szCs w:val="22"/>
                <w:lang w:val="en-GB" w:eastAsia="en-US"/>
              </w:rPr>
              <w:t>v2</w:t>
            </w:r>
          </w:p>
        </w:tc>
        <w:tc>
          <w:tcPr>
            <w:tcW w:w="2833" w:type="dxa"/>
          </w:tcPr>
          <w:p w:rsidR="00E50940" w:rsidRPr="00E50940" w:rsidP="00E50940" w14:paraId="4D2A087B" w14:textId="77777777">
            <w:pPr>
              <w:widowControl w:val="0"/>
              <w:autoSpaceDE w:val="0"/>
              <w:autoSpaceDN w:val="0"/>
              <w:spacing w:before="177"/>
              <w:ind w:left="108"/>
              <w:jc w:val="both"/>
              <w:rPr>
                <w:rFonts w:eastAsia="Arial"/>
                <w:spacing w:val="-2"/>
                <w:szCs w:val="22"/>
                <w:lang w:val="en-GB" w:eastAsia="en-US"/>
              </w:rPr>
            </w:pPr>
            <w:r w:rsidRPr="00E50940">
              <w:rPr>
                <w:rFonts w:eastAsia="Arial"/>
                <w:spacing w:val="-2"/>
                <w:szCs w:val="22"/>
                <w:lang w:val="en-GB" w:eastAsia="en-US"/>
              </w:rPr>
              <w:t>updated</w:t>
            </w:r>
          </w:p>
        </w:tc>
      </w:tr>
    </w:tbl>
    <w:p w:rsidR="00E50940" w:rsidRPr="00E50940" w:rsidP="00E50940" w14:paraId="329A3962" w14:textId="77777777">
      <w:pPr>
        <w:spacing w:after="160" w:line="259" w:lineRule="auto"/>
        <w:jc w:val="both"/>
        <w:rPr>
          <w:rFonts w:eastAsia="Aptos"/>
          <w:szCs w:val="22"/>
          <w:lang w:val="en-GB" w:eastAsia="en-US"/>
          <w14:ligatures w14:val="standardContextual"/>
        </w:rPr>
      </w:pPr>
    </w:p>
    <w:p w:rsidR="00B7431A" w:rsidRPr="00B7431A" w:rsidP="00B7431A" w14:paraId="47D7548F" w14:textId="77777777">
      <w:pPr>
        <w:spacing w:after="80"/>
        <w:contextualSpacing/>
        <w:jc w:val="both"/>
        <w:rPr>
          <w:b/>
          <w:color w:val="003D3B"/>
          <w:spacing w:val="-10"/>
          <w:kern w:val="28"/>
          <w:sz w:val="28"/>
          <w:szCs w:val="28"/>
          <w:lang w:val="en-GB" w:eastAsia="en-US"/>
          <w14:ligatures w14:val="standardContextual"/>
        </w:rPr>
      </w:pPr>
    </w:p>
    <w:sectPr w:rsidSect="004C753D">
      <w:headerReference w:type="default" r:id="rId9"/>
      <w:footerReference w:type="default" r:id="rId10"/>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C26343" w:rsidP="001A6184" w14:paraId="729F0CE5" w14:textId="77777777">
    <w:pPr>
      <w:pStyle w:val="Footer"/>
      <w:tabs>
        <w:tab w:val="left" w:leader="underscore" w:pos="3232"/>
        <w:tab w:val="clear" w:pos="4819"/>
        <w:tab w:val="left" w:leader="underscore" w:pos="6974"/>
        <w:tab w:val="clear" w:pos="9638"/>
        <w:tab w:val="left" w:leader="underscore" w:pos="10036"/>
      </w:tabs>
      <w:spacing w:line="160" w:lineRule="exact"/>
      <w:rPr>
        <w:b/>
        <w:sz w:val="12"/>
        <w:szCs w:val="12"/>
      </w:rPr>
    </w:pPr>
  </w:p>
  <w:p w:rsidR="00F42BF8" w:rsidRPr="007132DB" w:rsidP="001A6184" w14:paraId="729F0CE8" w14:textId="71F99C3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23B615A6">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144A5D"/>
    <w:multiLevelType w:val="hybridMultilevel"/>
    <w:tmpl w:val="4B242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BDC38A3"/>
    <w:multiLevelType w:val="hybridMultilevel"/>
    <w:tmpl w:val="6DF014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16DB027C"/>
    <w:multiLevelType w:val="hybridMultilevel"/>
    <w:tmpl w:val="F404C8FC"/>
    <w:lvl w:ilvl="0">
      <w:start w:val="0"/>
      <w:numFmt w:val="bullet"/>
      <w:lvlText w:val="•"/>
      <w:lvlJc w:val="left"/>
      <w:pPr>
        <w:ind w:left="857"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1613" w:hanging="356"/>
      </w:pPr>
      <w:rPr>
        <w:rFonts w:hint="default"/>
        <w:lang w:val="en-US" w:eastAsia="en-US" w:bidi="ar-SA"/>
      </w:rPr>
    </w:lvl>
    <w:lvl w:ilvl="2">
      <w:start w:val="0"/>
      <w:numFmt w:val="bullet"/>
      <w:lvlText w:val="•"/>
      <w:lvlJc w:val="left"/>
      <w:pPr>
        <w:ind w:left="2367" w:hanging="356"/>
      </w:pPr>
      <w:rPr>
        <w:rFonts w:hint="default"/>
        <w:lang w:val="en-US" w:eastAsia="en-US" w:bidi="ar-SA"/>
      </w:rPr>
    </w:lvl>
    <w:lvl w:ilvl="3">
      <w:start w:val="0"/>
      <w:numFmt w:val="bullet"/>
      <w:lvlText w:val="•"/>
      <w:lvlJc w:val="left"/>
      <w:pPr>
        <w:ind w:left="3120" w:hanging="356"/>
      </w:pPr>
      <w:rPr>
        <w:rFonts w:hint="default"/>
        <w:lang w:val="en-US" w:eastAsia="en-US" w:bidi="ar-SA"/>
      </w:rPr>
    </w:lvl>
    <w:lvl w:ilvl="4">
      <w:start w:val="0"/>
      <w:numFmt w:val="bullet"/>
      <w:lvlText w:val="•"/>
      <w:lvlJc w:val="left"/>
      <w:pPr>
        <w:ind w:left="3874" w:hanging="356"/>
      </w:pPr>
      <w:rPr>
        <w:rFonts w:hint="default"/>
        <w:lang w:val="en-US" w:eastAsia="en-US" w:bidi="ar-SA"/>
      </w:rPr>
    </w:lvl>
    <w:lvl w:ilvl="5">
      <w:start w:val="0"/>
      <w:numFmt w:val="bullet"/>
      <w:lvlText w:val="•"/>
      <w:lvlJc w:val="left"/>
      <w:pPr>
        <w:ind w:left="4627" w:hanging="356"/>
      </w:pPr>
      <w:rPr>
        <w:rFonts w:hint="default"/>
        <w:lang w:val="en-US" w:eastAsia="en-US" w:bidi="ar-SA"/>
      </w:rPr>
    </w:lvl>
    <w:lvl w:ilvl="6">
      <w:start w:val="0"/>
      <w:numFmt w:val="bullet"/>
      <w:lvlText w:val="•"/>
      <w:lvlJc w:val="left"/>
      <w:pPr>
        <w:ind w:left="5381" w:hanging="356"/>
      </w:pPr>
      <w:rPr>
        <w:rFonts w:hint="default"/>
        <w:lang w:val="en-US" w:eastAsia="en-US" w:bidi="ar-SA"/>
      </w:rPr>
    </w:lvl>
    <w:lvl w:ilvl="7">
      <w:start w:val="0"/>
      <w:numFmt w:val="bullet"/>
      <w:lvlText w:val="•"/>
      <w:lvlJc w:val="left"/>
      <w:pPr>
        <w:ind w:left="6134" w:hanging="356"/>
      </w:pPr>
      <w:rPr>
        <w:rFonts w:hint="default"/>
        <w:lang w:val="en-US" w:eastAsia="en-US" w:bidi="ar-SA"/>
      </w:rPr>
    </w:lvl>
    <w:lvl w:ilvl="8">
      <w:start w:val="0"/>
      <w:numFmt w:val="bullet"/>
      <w:lvlText w:val="•"/>
      <w:lvlJc w:val="left"/>
      <w:pPr>
        <w:ind w:left="6888" w:hanging="356"/>
      </w:pPr>
      <w:rPr>
        <w:rFonts w:hint="default"/>
        <w:lang w:val="en-US" w:eastAsia="en-US" w:bidi="ar-SA"/>
      </w:rPr>
    </w:lvl>
  </w:abstractNum>
  <w:abstractNum w:abstractNumId="3" w15:restartNumberingAfterBreak="0">
    <w:nsid w:val="26DB53E8"/>
    <w:multiLevelType w:val="hybridMultilevel"/>
    <w:tmpl w:val="550E6E9C"/>
    <w:lvl w:ilvl="0">
      <w:start w:val="1"/>
      <w:numFmt w:val="bullet"/>
      <w:lvlText w:val=""/>
      <w:lvlJc w:val="left"/>
      <w:pPr>
        <w:ind w:left="720" w:hanging="360"/>
      </w:pPr>
      <w:rPr>
        <w:rFonts w:ascii="Wingdings" w:hAnsi="Wingdings" w:hint="default"/>
        <w:color w:val="28758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CDB6D8D"/>
    <w:multiLevelType w:val="hybridMultilevel"/>
    <w:tmpl w:val="F94C7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AA85317"/>
    <w:multiLevelType w:val="hybridMultilevel"/>
    <w:tmpl w:val="B666E960"/>
    <w:lvl w:ilvl="0">
      <w:start w:val="0"/>
      <w:numFmt w:val="bullet"/>
      <w:lvlText w:val="•"/>
      <w:lvlJc w:val="left"/>
      <w:pPr>
        <w:ind w:left="857"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1613" w:hanging="356"/>
      </w:pPr>
      <w:rPr>
        <w:rFonts w:hint="default"/>
        <w:lang w:val="en-US" w:eastAsia="en-US" w:bidi="ar-SA"/>
      </w:rPr>
    </w:lvl>
    <w:lvl w:ilvl="2">
      <w:start w:val="0"/>
      <w:numFmt w:val="bullet"/>
      <w:lvlText w:val="•"/>
      <w:lvlJc w:val="left"/>
      <w:pPr>
        <w:ind w:left="2367" w:hanging="356"/>
      </w:pPr>
      <w:rPr>
        <w:rFonts w:hint="default"/>
        <w:lang w:val="en-US" w:eastAsia="en-US" w:bidi="ar-SA"/>
      </w:rPr>
    </w:lvl>
    <w:lvl w:ilvl="3">
      <w:start w:val="0"/>
      <w:numFmt w:val="bullet"/>
      <w:lvlText w:val="•"/>
      <w:lvlJc w:val="left"/>
      <w:pPr>
        <w:ind w:left="3120" w:hanging="356"/>
      </w:pPr>
      <w:rPr>
        <w:rFonts w:hint="default"/>
        <w:lang w:val="en-US" w:eastAsia="en-US" w:bidi="ar-SA"/>
      </w:rPr>
    </w:lvl>
    <w:lvl w:ilvl="4">
      <w:start w:val="0"/>
      <w:numFmt w:val="bullet"/>
      <w:lvlText w:val="•"/>
      <w:lvlJc w:val="left"/>
      <w:pPr>
        <w:ind w:left="3874" w:hanging="356"/>
      </w:pPr>
      <w:rPr>
        <w:rFonts w:hint="default"/>
        <w:lang w:val="en-US" w:eastAsia="en-US" w:bidi="ar-SA"/>
      </w:rPr>
    </w:lvl>
    <w:lvl w:ilvl="5">
      <w:start w:val="0"/>
      <w:numFmt w:val="bullet"/>
      <w:lvlText w:val="•"/>
      <w:lvlJc w:val="left"/>
      <w:pPr>
        <w:ind w:left="4627" w:hanging="356"/>
      </w:pPr>
      <w:rPr>
        <w:rFonts w:hint="default"/>
        <w:lang w:val="en-US" w:eastAsia="en-US" w:bidi="ar-SA"/>
      </w:rPr>
    </w:lvl>
    <w:lvl w:ilvl="6">
      <w:start w:val="0"/>
      <w:numFmt w:val="bullet"/>
      <w:lvlText w:val="•"/>
      <w:lvlJc w:val="left"/>
      <w:pPr>
        <w:ind w:left="5381" w:hanging="356"/>
      </w:pPr>
      <w:rPr>
        <w:rFonts w:hint="default"/>
        <w:lang w:val="en-US" w:eastAsia="en-US" w:bidi="ar-SA"/>
      </w:rPr>
    </w:lvl>
    <w:lvl w:ilvl="7">
      <w:start w:val="0"/>
      <w:numFmt w:val="bullet"/>
      <w:lvlText w:val="•"/>
      <w:lvlJc w:val="left"/>
      <w:pPr>
        <w:ind w:left="6134" w:hanging="356"/>
      </w:pPr>
      <w:rPr>
        <w:rFonts w:hint="default"/>
        <w:lang w:val="en-US" w:eastAsia="en-US" w:bidi="ar-SA"/>
      </w:rPr>
    </w:lvl>
    <w:lvl w:ilvl="8">
      <w:start w:val="0"/>
      <w:numFmt w:val="bullet"/>
      <w:lvlText w:val="•"/>
      <w:lvlJc w:val="left"/>
      <w:pPr>
        <w:ind w:left="6888" w:hanging="356"/>
      </w:pPr>
      <w:rPr>
        <w:rFonts w:hint="default"/>
        <w:lang w:val="en-US" w:eastAsia="en-US" w:bidi="ar-SA"/>
      </w:rPr>
    </w:lvl>
  </w:abstractNum>
  <w:abstractNum w:abstractNumId="7" w15:restartNumberingAfterBreak="0">
    <w:nsid w:val="59E32B5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AC1194"/>
    <w:multiLevelType w:val="hybridMultilevel"/>
    <w:tmpl w:val="0646ED1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BCD4918"/>
    <w:multiLevelType w:val="hybridMultilevel"/>
    <w:tmpl w:val="D79E407C"/>
    <w:lvl w:ilvl="0">
      <w:start w:val="0"/>
      <w:numFmt w:val="bullet"/>
      <w:lvlText w:val="•"/>
      <w:lvlJc w:val="left"/>
      <w:pPr>
        <w:ind w:left="86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1613" w:hanging="360"/>
      </w:pPr>
      <w:rPr>
        <w:rFonts w:hint="default"/>
        <w:lang w:val="en-US" w:eastAsia="en-US" w:bidi="ar-SA"/>
      </w:rPr>
    </w:lvl>
    <w:lvl w:ilvl="2">
      <w:start w:val="0"/>
      <w:numFmt w:val="bullet"/>
      <w:lvlText w:val="•"/>
      <w:lvlJc w:val="left"/>
      <w:pPr>
        <w:ind w:left="2367" w:hanging="360"/>
      </w:pPr>
      <w:rPr>
        <w:rFonts w:hint="default"/>
        <w:lang w:val="en-US" w:eastAsia="en-US" w:bidi="ar-SA"/>
      </w:rPr>
    </w:lvl>
    <w:lvl w:ilvl="3">
      <w:start w:val="0"/>
      <w:numFmt w:val="bullet"/>
      <w:lvlText w:val="•"/>
      <w:lvlJc w:val="left"/>
      <w:pPr>
        <w:ind w:left="3120" w:hanging="360"/>
      </w:pPr>
      <w:rPr>
        <w:rFonts w:hint="default"/>
        <w:lang w:val="en-US" w:eastAsia="en-US" w:bidi="ar-SA"/>
      </w:rPr>
    </w:lvl>
    <w:lvl w:ilvl="4">
      <w:start w:val="0"/>
      <w:numFmt w:val="bullet"/>
      <w:lvlText w:val="•"/>
      <w:lvlJc w:val="left"/>
      <w:pPr>
        <w:ind w:left="3874" w:hanging="360"/>
      </w:pPr>
      <w:rPr>
        <w:rFonts w:hint="default"/>
        <w:lang w:val="en-US" w:eastAsia="en-US" w:bidi="ar-SA"/>
      </w:rPr>
    </w:lvl>
    <w:lvl w:ilvl="5">
      <w:start w:val="0"/>
      <w:numFmt w:val="bullet"/>
      <w:lvlText w:val="•"/>
      <w:lvlJc w:val="left"/>
      <w:pPr>
        <w:ind w:left="4627" w:hanging="360"/>
      </w:pPr>
      <w:rPr>
        <w:rFonts w:hint="default"/>
        <w:lang w:val="en-US" w:eastAsia="en-US" w:bidi="ar-SA"/>
      </w:rPr>
    </w:lvl>
    <w:lvl w:ilvl="6">
      <w:start w:val="0"/>
      <w:numFmt w:val="bullet"/>
      <w:lvlText w:val="•"/>
      <w:lvlJc w:val="left"/>
      <w:pPr>
        <w:ind w:left="5381" w:hanging="360"/>
      </w:pPr>
      <w:rPr>
        <w:rFonts w:hint="default"/>
        <w:lang w:val="en-US" w:eastAsia="en-US" w:bidi="ar-SA"/>
      </w:rPr>
    </w:lvl>
    <w:lvl w:ilvl="7">
      <w:start w:val="0"/>
      <w:numFmt w:val="bullet"/>
      <w:lvlText w:val="•"/>
      <w:lvlJc w:val="left"/>
      <w:pPr>
        <w:ind w:left="6134" w:hanging="360"/>
      </w:pPr>
      <w:rPr>
        <w:rFonts w:hint="default"/>
        <w:lang w:val="en-US" w:eastAsia="en-US" w:bidi="ar-SA"/>
      </w:rPr>
    </w:lvl>
    <w:lvl w:ilvl="8">
      <w:start w:val="0"/>
      <w:numFmt w:val="bullet"/>
      <w:lvlText w:val="•"/>
      <w:lvlJc w:val="left"/>
      <w:pPr>
        <w:ind w:left="6888" w:hanging="360"/>
      </w:pPr>
      <w:rPr>
        <w:rFonts w:hint="default"/>
        <w:lang w:val="en-US" w:eastAsia="en-US" w:bidi="ar-SA"/>
      </w:rPr>
    </w:lvl>
  </w:abstractNum>
  <w:abstractNum w:abstractNumId="10" w15:restartNumberingAfterBreak="0">
    <w:nsid w:val="7E3475C8"/>
    <w:multiLevelType w:val="hybridMultilevel"/>
    <w:tmpl w:val="A914040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9469888">
    <w:abstractNumId w:val="4"/>
  </w:num>
  <w:num w:numId="2" w16cid:durableId="1525753723">
    <w:abstractNumId w:val="7"/>
  </w:num>
  <w:num w:numId="3" w16cid:durableId="630744230">
    <w:abstractNumId w:val="9"/>
  </w:num>
  <w:num w:numId="4" w16cid:durableId="1548369395">
    <w:abstractNumId w:val="6"/>
  </w:num>
  <w:num w:numId="5" w16cid:durableId="639844120">
    <w:abstractNumId w:val="5"/>
  </w:num>
  <w:num w:numId="6" w16cid:durableId="1493522382">
    <w:abstractNumId w:val="2"/>
  </w:num>
  <w:num w:numId="7" w16cid:durableId="2013795138">
    <w:abstractNumId w:val="0"/>
  </w:num>
  <w:num w:numId="8" w16cid:durableId="26569803">
    <w:abstractNumId w:val="1"/>
  </w:num>
  <w:num w:numId="9" w16cid:durableId="934439880">
    <w:abstractNumId w:val="3"/>
  </w:num>
  <w:num w:numId="10" w16cid:durableId="721290870">
    <w:abstractNumId w:val="10"/>
  </w:num>
  <w:num w:numId="11" w16cid:durableId="6025705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4EC4"/>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D774A"/>
    <w:rsid w:val="000E0177"/>
    <w:rsid w:val="000E0B94"/>
    <w:rsid w:val="000F5B4E"/>
    <w:rsid w:val="001173AB"/>
    <w:rsid w:val="00127BAC"/>
    <w:rsid w:val="001309EE"/>
    <w:rsid w:val="001339AA"/>
    <w:rsid w:val="00134228"/>
    <w:rsid w:val="001638FA"/>
    <w:rsid w:val="00165B09"/>
    <w:rsid w:val="001729E1"/>
    <w:rsid w:val="001729F2"/>
    <w:rsid w:val="00173C79"/>
    <w:rsid w:val="00182300"/>
    <w:rsid w:val="00183ACE"/>
    <w:rsid w:val="00183E4B"/>
    <w:rsid w:val="00186DB9"/>
    <w:rsid w:val="00195324"/>
    <w:rsid w:val="001A6184"/>
    <w:rsid w:val="001A6719"/>
    <w:rsid w:val="001A6C69"/>
    <w:rsid w:val="001B6131"/>
    <w:rsid w:val="001C2538"/>
    <w:rsid w:val="001D36CA"/>
    <w:rsid w:val="001D3B8B"/>
    <w:rsid w:val="001F5B35"/>
    <w:rsid w:val="001F5DB2"/>
    <w:rsid w:val="00201C19"/>
    <w:rsid w:val="00206618"/>
    <w:rsid w:val="00207E21"/>
    <w:rsid w:val="00212D8E"/>
    <w:rsid w:val="00213BC5"/>
    <w:rsid w:val="002159DA"/>
    <w:rsid w:val="00220954"/>
    <w:rsid w:val="0022154C"/>
    <w:rsid w:val="0022252B"/>
    <w:rsid w:val="00226898"/>
    <w:rsid w:val="00226B9D"/>
    <w:rsid w:val="002329A1"/>
    <w:rsid w:val="00240A05"/>
    <w:rsid w:val="00250BD4"/>
    <w:rsid w:val="00255084"/>
    <w:rsid w:val="00255F59"/>
    <w:rsid w:val="00256059"/>
    <w:rsid w:val="002571D3"/>
    <w:rsid w:val="002603D7"/>
    <w:rsid w:val="00261CCF"/>
    <w:rsid w:val="002623B5"/>
    <w:rsid w:val="00262BAD"/>
    <w:rsid w:val="00263DBD"/>
    <w:rsid w:val="002712E2"/>
    <w:rsid w:val="002743ED"/>
    <w:rsid w:val="002757DB"/>
    <w:rsid w:val="00276A0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9D2"/>
    <w:rsid w:val="002E2BAB"/>
    <w:rsid w:val="002E57AA"/>
    <w:rsid w:val="002E6263"/>
    <w:rsid w:val="002E6A41"/>
    <w:rsid w:val="002F0555"/>
    <w:rsid w:val="002F4792"/>
    <w:rsid w:val="002F6D15"/>
    <w:rsid w:val="003010F0"/>
    <w:rsid w:val="00305924"/>
    <w:rsid w:val="00310C8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2752"/>
    <w:rsid w:val="003D58F8"/>
    <w:rsid w:val="003D7ADA"/>
    <w:rsid w:val="004062DB"/>
    <w:rsid w:val="004142B9"/>
    <w:rsid w:val="00414F25"/>
    <w:rsid w:val="004355F2"/>
    <w:rsid w:val="00442AFE"/>
    <w:rsid w:val="00445565"/>
    <w:rsid w:val="00446788"/>
    <w:rsid w:val="00461F37"/>
    <w:rsid w:val="0046326B"/>
    <w:rsid w:val="00470C36"/>
    <w:rsid w:val="00472DC1"/>
    <w:rsid w:val="004802DB"/>
    <w:rsid w:val="0048324C"/>
    <w:rsid w:val="00486A62"/>
    <w:rsid w:val="004A32FD"/>
    <w:rsid w:val="004B0D88"/>
    <w:rsid w:val="004B3A7D"/>
    <w:rsid w:val="004B5B73"/>
    <w:rsid w:val="004C4BE2"/>
    <w:rsid w:val="004C753D"/>
    <w:rsid w:val="004D1ADA"/>
    <w:rsid w:val="004D3B4F"/>
    <w:rsid w:val="004E05FB"/>
    <w:rsid w:val="004E0666"/>
    <w:rsid w:val="004E53AD"/>
    <w:rsid w:val="004F461A"/>
    <w:rsid w:val="004F6978"/>
    <w:rsid w:val="005011ED"/>
    <w:rsid w:val="00501B89"/>
    <w:rsid w:val="00501CB2"/>
    <w:rsid w:val="00503B98"/>
    <w:rsid w:val="005051B2"/>
    <w:rsid w:val="00526E33"/>
    <w:rsid w:val="005617BB"/>
    <w:rsid w:val="00564F0E"/>
    <w:rsid w:val="00567E85"/>
    <w:rsid w:val="00580F98"/>
    <w:rsid w:val="00582BBB"/>
    <w:rsid w:val="0058494D"/>
    <w:rsid w:val="00591788"/>
    <w:rsid w:val="005941DF"/>
    <w:rsid w:val="005963B0"/>
    <w:rsid w:val="005A6AFA"/>
    <w:rsid w:val="005B227C"/>
    <w:rsid w:val="005B30A9"/>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27AA3"/>
    <w:rsid w:val="00633F73"/>
    <w:rsid w:val="00642C81"/>
    <w:rsid w:val="00642CB1"/>
    <w:rsid w:val="006443F3"/>
    <w:rsid w:val="006457B6"/>
    <w:rsid w:val="006667DE"/>
    <w:rsid w:val="006678AD"/>
    <w:rsid w:val="0068051C"/>
    <w:rsid w:val="006813B1"/>
    <w:rsid w:val="00683F7B"/>
    <w:rsid w:val="006843BD"/>
    <w:rsid w:val="00696C11"/>
    <w:rsid w:val="006A02C3"/>
    <w:rsid w:val="006A44E2"/>
    <w:rsid w:val="006B19FC"/>
    <w:rsid w:val="006C586C"/>
    <w:rsid w:val="006C799E"/>
    <w:rsid w:val="006D367F"/>
    <w:rsid w:val="006D4FEE"/>
    <w:rsid w:val="006D7BF8"/>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87B71"/>
    <w:rsid w:val="0079053F"/>
    <w:rsid w:val="007909FF"/>
    <w:rsid w:val="00794520"/>
    <w:rsid w:val="00797F50"/>
    <w:rsid w:val="007A5A51"/>
    <w:rsid w:val="007A74DB"/>
    <w:rsid w:val="007B02D0"/>
    <w:rsid w:val="007C0039"/>
    <w:rsid w:val="007C0C99"/>
    <w:rsid w:val="007C35F2"/>
    <w:rsid w:val="007D0BD9"/>
    <w:rsid w:val="007D7D65"/>
    <w:rsid w:val="007E633D"/>
    <w:rsid w:val="007E740A"/>
    <w:rsid w:val="007F4466"/>
    <w:rsid w:val="00805FF5"/>
    <w:rsid w:val="00806396"/>
    <w:rsid w:val="00810702"/>
    <w:rsid w:val="00811CC7"/>
    <w:rsid w:val="0082659D"/>
    <w:rsid w:val="008268F7"/>
    <w:rsid w:val="00826989"/>
    <w:rsid w:val="00827447"/>
    <w:rsid w:val="00831BB8"/>
    <w:rsid w:val="008336BA"/>
    <w:rsid w:val="00833C9B"/>
    <w:rsid w:val="00842B23"/>
    <w:rsid w:val="00845A72"/>
    <w:rsid w:val="00846EF0"/>
    <w:rsid w:val="0085171F"/>
    <w:rsid w:val="00857D4D"/>
    <w:rsid w:val="00864478"/>
    <w:rsid w:val="008707F1"/>
    <w:rsid w:val="00871641"/>
    <w:rsid w:val="00876565"/>
    <w:rsid w:val="00885F0E"/>
    <w:rsid w:val="0088636A"/>
    <w:rsid w:val="008939B1"/>
    <w:rsid w:val="00896F03"/>
    <w:rsid w:val="008A3A68"/>
    <w:rsid w:val="008A4999"/>
    <w:rsid w:val="008A5A31"/>
    <w:rsid w:val="008A5DFC"/>
    <w:rsid w:val="008B1F79"/>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F2CBC"/>
    <w:rsid w:val="009F44C1"/>
    <w:rsid w:val="009F46EA"/>
    <w:rsid w:val="00A1002A"/>
    <w:rsid w:val="00A12565"/>
    <w:rsid w:val="00A13FCF"/>
    <w:rsid w:val="00A15B33"/>
    <w:rsid w:val="00A21F36"/>
    <w:rsid w:val="00A220F1"/>
    <w:rsid w:val="00A31119"/>
    <w:rsid w:val="00A31552"/>
    <w:rsid w:val="00A33023"/>
    <w:rsid w:val="00A37231"/>
    <w:rsid w:val="00A4015D"/>
    <w:rsid w:val="00A41C52"/>
    <w:rsid w:val="00A451CD"/>
    <w:rsid w:val="00A469B1"/>
    <w:rsid w:val="00A5435C"/>
    <w:rsid w:val="00A62E85"/>
    <w:rsid w:val="00A631FE"/>
    <w:rsid w:val="00A7122E"/>
    <w:rsid w:val="00A82FF8"/>
    <w:rsid w:val="00A9005E"/>
    <w:rsid w:val="00A947AD"/>
    <w:rsid w:val="00AA368F"/>
    <w:rsid w:val="00AB01BB"/>
    <w:rsid w:val="00AB0E9E"/>
    <w:rsid w:val="00AB37EE"/>
    <w:rsid w:val="00AC152D"/>
    <w:rsid w:val="00AC7DBF"/>
    <w:rsid w:val="00AD76DE"/>
    <w:rsid w:val="00AE25C0"/>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7431A"/>
    <w:rsid w:val="00B81F8C"/>
    <w:rsid w:val="00B84711"/>
    <w:rsid w:val="00B91F27"/>
    <w:rsid w:val="00BA0EDF"/>
    <w:rsid w:val="00BB0D76"/>
    <w:rsid w:val="00BB442F"/>
    <w:rsid w:val="00BB6E86"/>
    <w:rsid w:val="00BC6985"/>
    <w:rsid w:val="00BD3034"/>
    <w:rsid w:val="00BE2399"/>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36F2"/>
    <w:rsid w:val="00C74FD3"/>
    <w:rsid w:val="00C764ED"/>
    <w:rsid w:val="00C86EA3"/>
    <w:rsid w:val="00C87EE7"/>
    <w:rsid w:val="00C914B5"/>
    <w:rsid w:val="00C9201F"/>
    <w:rsid w:val="00C95FE4"/>
    <w:rsid w:val="00C97AAD"/>
    <w:rsid w:val="00CA0A34"/>
    <w:rsid w:val="00CA3B3F"/>
    <w:rsid w:val="00CA3E57"/>
    <w:rsid w:val="00CA6D62"/>
    <w:rsid w:val="00CA6E7E"/>
    <w:rsid w:val="00CB6177"/>
    <w:rsid w:val="00CD12AA"/>
    <w:rsid w:val="00CD39BD"/>
    <w:rsid w:val="00CE3658"/>
    <w:rsid w:val="00CF17AA"/>
    <w:rsid w:val="00CF5A1F"/>
    <w:rsid w:val="00CF7726"/>
    <w:rsid w:val="00D03005"/>
    <w:rsid w:val="00D05148"/>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477E"/>
    <w:rsid w:val="00DC743E"/>
    <w:rsid w:val="00DD301E"/>
    <w:rsid w:val="00DD4064"/>
    <w:rsid w:val="00DD591A"/>
    <w:rsid w:val="00DD6931"/>
    <w:rsid w:val="00DE55D0"/>
    <w:rsid w:val="00DF3976"/>
    <w:rsid w:val="00DF50E0"/>
    <w:rsid w:val="00DF592A"/>
    <w:rsid w:val="00E00F26"/>
    <w:rsid w:val="00E0582F"/>
    <w:rsid w:val="00E068A5"/>
    <w:rsid w:val="00E14241"/>
    <w:rsid w:val="00E15795"/>
    <w:rsid w:val="00E26613"/>
    <w:rsid w:val="00E37505"/>
    <w:rsid w:val="00E41B30"/>
    <w:rsid w:val="00E437F7"/>
    <w:rsid w:val="00E50940"/>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2167"/>
    <w:rsid w:val="00F14E29"/>
    <w:rsid w:val="00F1683F"/>
    <w:rsid w:val="00F1725E"/>
    <w:rsid w:val="00F208E4"/>
    <w:rsid w:val="00F23643"/>
    <w:rsid w:val="00F317FF"/>
    <w:rsid w:val="00F33244"/>
    <w:rsid w:val="00F37C0E"/>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A38F1"/>
    <w:rsid w:val="00FB6992"/>
    <w:rsid w:val="00FB725F"/>
    <w:rsid w:val="00FB7B88"/>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qFormat/>
    <w:rsid w:val="00C9201F"/>
    <w:pPr>
      <w:keepNext/>
      <w:numPr>
        <w:ilvl w:val="1"/>
        <w:numId w:val="1"/>
      </w:numPr>
      <w:spacing w:before="240" w:after="60"/>
      <w:outlineLvl w:val="1"/>
    </w:pPr>
    <w:rPr>
      <w:b/>
      <w:sz w:val="24"/>
    </w:rPr>
  </w:style>
  <w:style w:type="paragraph" w:styleId="Heading3">
    <w:name w:val="heading 3"/>
    <w:basedOn w:val="Normal"/>
    <w:next w:val="Normal"/>
    <w:link w:val="Heading3Char"/>
    <w:uiPriority w:val="9"/>
    <w:qFormat/>
    <w:rsid w:val="00B81F8C"/>
    <w:pPr>
      <w:keepNext/>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qFormat/>
    <w:rsid w:val="002B5A30"/>
    <w:pPr>
      <w:spacing w:before="120"/>
      <w:outlineLvl w:val="0"/>
    </w:pPr>
    <w:rPr>
      <w:rFonts w:cs="Times New Roman"/>
      <w:b/>
      <w:bCs/>
      <w:kern w:val="28"/>
      <w:szCs w:val="32"/>
    </w:rPr>
  </w:style>
  <w:style w:type="character" w:customStyle="1" w:styleId="TitleChar">
    <w:name w:val="Title Char"/>
    <w:link w:val="Title"/>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semiHidden/>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semiHidden/>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hAnsi="Calibri"/>
      <w:b/>
      <w:bCs/>
      <w:sz w:val="28"/>
      <w:szCs w:val="28"/>
    </w:rPr>
  </w:style>
  <w:style w:type="character" w:customStyle="1" w:styleId="Heading5Char">
    <w:name w:val="Heading 5 Char"/>
    <w:link w:val="Heading5"/>
    <w:uiPriority w:val="9"/>
    <w:semiHidden/>
    <w:rsid w:val="00C9201F"/>
    <w:rPr>
      <w:rFonts w:ascii="Calibri" w:hAnsi="Calibri"/>
      <w:b/>
      <w:bCs/>
      <w:i/>
      <w:iCs/>
      <w:sz w:val="26"/>
      <w:szCs w:val="26"/>
    </w:rPr>
  </w:style>
  <w:style w:type="character" w:customStyle="1" w:styleId="Heading6Char">
    <w:name w:val="Heading 6 Char"/>
    <w:link w:val="Heading6"/>
    <w:uiPriority w:val="9"/>
    <w:semiHidden/>
    <w:rsid w:val="00C9201F"/>
    <w:rPr>
      <w:rFonts w:ascii="Calibri" w:hAnsi="Calibri"/>
      <w:b/>
      <w:bCs/>
      <w:sz w:val="22"/>
      <w:szCs w:val="22"/>
    </w:rPr>
  </w:style>
  <w:style w:type="character" w:customStyle="1" w:styleId="Heading7Char">
    <w:name w:val="Heading 7 Char"/>
    <w:link w:val="Heading7"/>
    <w:uiPriority w:val="9"/>
    <w:semiHidden/>
    <w:rsid w:val="00C9201F"/>
    <w:rPr>
      <w:rFonts w:ascii="Calibri" w:hAnsi="Calibri"/>
      <w:sz w:val="24"/>
      <w:szCs w:val="24"/>
    </w:rPr>
  </w:style>
  <w:style w:type="character" w:customStyle="1" w:styleId="Heading8Char">
    <w:name w:val="Heading 8 Char"/>
    <w:link w:val="Heading8"/>
    <w:uiPriority w:val="9"/>
    <w:semiHidden/>
    <w:rsid w:val="00C9201F"/>
    <w:rPr>
      <w:rFonts w:ascii="Calibri" w:hAnsi="Calibri"/>
      <w:i/>
      <w:iCs/>
      <w:sz w:val="24"/>
      <w:szCs w:val="24"/>
    </w:rPr>
  </w:style>
  <w:style w:type="character" w:customStyle="1" w:styleId="Heading9Char">
    <w:name w:val="Heading 9 Char"/>
    <w:link w:val="Heading9"/>
    <w:uiPriority w:val="9"/>
    <w:semiHidden/>
    <w:rsid w:val="00C9201F"/>
    <w:rPr>
      <w:rFonts w:ascii="Cambria" w:hAnsi="Cambria"/>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table" w:styleId="TableGrid">
    <w:name w:val="Table Grid"/>
    <w:basedOn w:val="TableNormal"/>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76A0B"/>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4E29"/>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20954"/>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431A"/>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571D3"/>
    <w:rPr>
      <w:rFonts w:ascii="Arial" w:hAnsi="Arial" w:cs="Arial"/>
      <w:b/>
      <w:sz w:val="22"/>
      <w:szCs w:val="22"/>
    </w:rPr>
  </w:style>
  <w:style w:type="paragraph" w:styleId="BodyText">
    <w:name w:val="Body Text"/>
    <w:basedOn w:val="Normal"/>
    <w:link w:val="BodyTextChar"/>
    <w:uiPriority w:val="99"/>
    <w:semiHidden/>
    <w:unhideWhenUsed/>
    <w:rsid w:val="00E50940"/>
    <w:pPr>
      <w:spacing w:after="120"/>
    </w:pPr>
  </w:style>
  <w:style w:type="character" w:customStyle="1" w:styleId="BodyTextChar">
    <w:name w:val="Body Text Char"/>
    <w:basedOn w:val="DefaultParagraphFont"/>
    <w:link w:val="BodyText"/>
    <w:uiPriority w:val="99"/>
    <w:semiHidden/>
    <w:rsid w:val="00E50940"/>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yperlink" Target="https://whistleblower.dk/english" TargetMode="External"/><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hyperlink" Target="https://www.av.se/om-oss/kontakta-oss/anmalan-om-missforhallanden-inom-arbetsmiljoverket/" TargetMode="Externa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hyperlink" Target="https://oikeuskansleri.fi/en/complaints" TargetMode="External"/><Relationship Id="rId5" Type="http://schemas.openxmlformats.org/officeDocument/2006/relationships/hyperlink" Target="https://cobblestone.whistlesystem.com/login/JNXfwVq_gPLDBPDlzO3" TargetMode="Externa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hyperlink" Target="https://report.whistleb.com/fi/retta" TargetMode="External"/><Relationship Id="rId9" Type="http://schemas.openxmlformats.org/officeDocument/2006/relationships/header" Target="header1.xml"/><Relationship Id="rId14"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40FAB-5C9A-477C-A2EF-BE7E6B1BD721}"/>
</file>

<file path=customXml/itemProps2.xml><?xml version="1.0" encoding="utf-8"?>
<ds:datastoreItem xmlns:ds="http://schemas.openxmlformats.org/officeDocument/2006/customXml" ds:itemID="{7EC9011B-9949-496B-B8BE-1919D8CB0B90}"/>
</file>

<file path=customXml/itemProps3.xml><?xml version="1.0" encoding="utf-8"?>
<ds:datastoreItem xmlns:ds="http://schemas.openxmlformats.org/officeDocument/2006/customXml" ds:itemID="{D95F55F4-07E3-491B-A80B-9CB0BFD16A4E}"/>
</file>

<file path=docProps/app.xml><?xml version="1.0" encoding="utf-8"?>
<Properties xmlns="http://schemas.openxmlformats.org/officeDocument/2006/extended-properties" xmlns:vt="http://schemas.openxmlformats.org/officeDocument/2006/docPropsVTypes">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