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220954" w:rsidP="00220954" w14:paraId="2F175AD2" w14:textId="77777777">
      <w:pPr>
        <w:spacing w:after="80"/>
        <w:contextualSpacing/>
        <w:jc w:val="both"/>
        <w:rPr>
          <w:rFonts w:cs="Times New Roman"/>
          <w:b/>
          <w:color w:val="0F4761"/>
          <w:spacing w:val="-10"/>
          <w:kern w:val="28"/>
          <w:sz w:val="28"/>
          <w:szCs w:val="28"/>
          <w:lang w:val="en-GB" w:eastAsia="en-US"/>
          <w14:ligatures w14:val="standardContextual"/>
        </w:rPr>
      </w:pPr>
      <w:r w:rsidRPr="00220954">
        <w:rPr>
          <w:rFonts w:cs="Times New Roman"/>
          <w:b/>
          <w:color w:val="0F4761"/>
          <w:spacing w:val="-10"/>
          <w:kern w:val="28"/>
          <w:sz w:val="28"/>
          <w:szCs w:val="28"/>
          <w:lang w:val="en-GB" w:eastAsia="en-US"/>
          <w14:ligatures w14:val="standardContextual"/>
        </w:rPr>
        <w:t>SUPPLIER CODE OF CONDUCT POLICY</w:t>
      </w:r>
    </w:p>
    <w:p w:rsidR="00220954" w:rsidRPr="00220954" w:rsidP="00220954" w14:paraId="63D563C9" w14:textId="54828AE5">
      <w:pPr>
        <w:spacing w:after="80"/>
        <w:contextualSpacing/>
        <w:jc w:val="both"/>
        <w:rPr>
          <w:b/>
          <w:color w:val="003D3B"/>
          <w:spacing w:val="-10"/>
          <w:kern w:val="28"/>
          <w:sz w:val="28"/>
          <w:szCs w:val="28"/>
          <w:lang w:val="en-GB" w:eastAsia="en-US"/>
          <w14:ligatures w14:val="standardContextual"/>
        </w:rPr>
      </w:pPr>
      <w:r w:rsidRPr="00220954">
        <w:rPr>
          <w:rFonts w:cs="Times New Roman"/>
          <w:b/>
          <w:spacing w:val="-10"/>
          <w:kern w:val="28"/>
          <w:sz w:val="28"/>
          <w:szCs w:val="28"/>
          <w:lang w:val="en-GB" w:eastAsia="en-US"/>
          <w14:ligatures w14:val="standardContextual"/>
        </w:rPr>
        <w:tab/>
      </w:r>
    </w:p>
    <w:p w:rsidR="00220954" w:rsidRPr="00220954" w:rsidP="00220954" w14:paraId="0C61F315" w14:textId="77777777">
      <w:pPr>
        <w:keepNext/>
        <w:keepLines/>
        <w:numPr>
          <w:ilvl w:val="0"/>
          <w:numId w:val="14"/>
        </w:numPr>
        <w:spacing w:before="240" w:after="240"/>
        <w:ind w:left="425" w:hanging="425"/>
        <w:jc w:val="both"/>
        <w:outlineLvl w:val="1"/>
        <w:rPr>
          <w:rFonts w:cs="Times New Roman"/>
          <w:b/>
          <w:color w:val="0F4761"/>
          <w:sz w:val="24"/>
          <w:szCs w:val="32"/>
          <w:lang w:val="en-GB" w:eastAsia="en-US"/>
          <w14:ligatures w14:val="standardContextual"/>
        </w:rPr>
      </w:pPr>
      <w:r w:rsidRPr="00220954">
        <w:rPr>
          <w:rFonts w:cs="Times New Roman"/>
          <w:b/>
          <w:color w:val="0F4761"/>
          <w:sz w:val="24"/>
          <w:szCs w:val="32"/>
          <w:lang w:val="en-GB" w:eastAsia="en-US"/>
          <w14:ligatures w14:val="standardContextual"/>
        </w:rPr>
        <w:t>Introduction</w:t>
        <w:tab/>
      </w:r>
    </w:p>
    <w:p w:rsidR="00220954" w:rsidRPr="00220954" w:rsidP="00220954" w14:paraId="24B73709" w14:textId="77777777">
      <w:pPr>
        <w:spacing w:after="160" w:line="259" w:lineRule="auto"/>
        <w:jc w:val="both"/>
        <w:rPr>
          <w:rFonts w:eastAsia="Aptos"/>
          <w:szCs w:val="22"/>
          <w:lang w:val="en-GB" w:eastAsia="en-US"/>
          <w14:ligatures w14:val="standardContextual"/>
        </w:rPr>
      </w:pPr>
      <w:r w:rsidRPr="00220954">
        <w:rPr>
          <w:rFonts w:eastAsia="Aptos"/>
          <w:szCs w:val="22"/>
          <w:lang w:val="en-GB" w:eastAsia="en-US"/>
          <w14:ligatures w14:val="standardContextual"/>
        </w:rPr>
        <w:t>INNA´s values are: “Succeeding together, Bold renewal, Acting Responsibly”.</w:t>
      </w:r>
    </w:p>
    <w:p w:rsidR="00220954" w:rsidRPr="00220954" w:rsidP="00220954" w14:paraId="23C715E9" w14:textId="39160A73">
      <w:pPr>
        <w:spacing w:after="160" w:line="259" w:lineRule="auto"/>
        <w:jc w:val="both"/>
        <w:rPr>
          <w:rFonts w:eastAsia="Aptos"/>
          <w:szCs w:val="22"/>
          <w:lang w:val="en-GB" w:eastAsia="en-US"/>
          <w14:ligatures w14:val="standardContextual"/>
        </w:rPr>
      </w:pPr>
      <w:r w:rsidRPr="00220954">
        <w:rPr>
          <w:rFonts w:eastAsia="Aptos"/>
          <w:szCs w:val="22"/>
          <w:lang w:val="en-GB" w:eastAsia="en-US"/>
          <w14:ligatures w14:val="standardContextual"/>
        </w:rPr>
        <w:t>Complying with all applicable legislation and generally acknowledged ethical principles is crucial. INNA has Code of Conduct Policy for employees and managers of all INNA Group companies, which are INNA Finland, INNA Sweden and INNA Denmark (“INNA” or “INNA Group”) and for Boards of Directors of all INNA companies.</w:t>
      </w:r>
    </w:p>
    <w:p w:rsidR="00220954" w:rsidRPr="00220954" w:rsidP="00220954" w14:paraId="27A0439E" w14:textId="77777777">
      <w:pPr>
        <w:spacing w:after="160" w:line="259" w:lineRule="auto"/>
        <w:jc w:val="both"/>
        <w:rPr>
          <w:rFonts w:eastAsia="Aptos"/>
          <w:szCs w:val="22"/>
          <w:lang w:val="en-GB" w:eastAsia="en-US"/>
          <w14:ligatures w14:val="standardContextual"/>
        </w:rPr>
      </w:pPr>
      <w:r w:rsidRPr="00220954">
        <w:rPr>
          <w:rFonts w:eastAsia="Aptos"/>
          <w:szCs w:val="22"/>
          <w:lang w:val="en-GB" w:eastAsia="en-US"/>
          <w14:ligatures w14:val="standardContextual"/>
        </w:rPr>
        <w:t>For more information, see our Code of Conduct Policy.</w:t>
      </w:r>
    </w:p>
    <w:p w:rsidR="00220954" w:rsidRPr="00220954" w:rsidP="00220954" w14:paraId="4A4ED22C" w14:textId="77777777">
      <w:pPr>
        <w:spacing w:after="160" w:line="259" w:lineRule="auto"/>
        <w:jc w:val="both"/>
        <w:rPr>
          <w:rFonts w:eastAsia="Aptos"/>
          <w:szCs w:val="22"/>
          <w:lang w:val="en-GB" w:eastAsia="en-US"/>
          <w14:ligatures w14:val="standardContextual"/>
        </w:rPr>
      </w:pPr>
      <w:r w:rsidRPr="00220954">
        <w:rPr>
          <w:rFonts w:eastAsia="Aptos"/>
          <w:szCs w:val="22"/>
          <w:lang w:val="en-GB" w:eastAsia="en-US"/>
          <w14:ligatures w14:val="standardContextual"/>
        </w:rPr>
        <w:t>Code of Conduct Policy is supplemented by this Supplier Code of Conduct Policy.</w:t>
      </w:r>
    </w:p>
    <w:p w:rsidR="00220954" w:rsidRPr="00220954" w:rsidP="00220954" w14:paraId="4CE1D0A7" w14:textId="77777777">
      <w:pPr>
        <w:spacing w:after="160" w:line="259" w:lineRule="auto"/>
        <w:jc w:val="both"/>
        <w:rPr>
          <w:rFonts w:eastAsia="Aptos"/>
          <w:szCs w:val="22"/>
          <w:lang w:val="en-GB" w:eastAsia="en-US"/>
          <w14:ligatures w14:val="standardContextual"/>
        </w:rPr>
      </w:pPr>
      <w:r w:rsidRPr="00220954">
        <w:rPr>
          <w:rFonts w:eastAsia="Aptos"/>
          <w:szCs w:val="22"/>
          <w:lang w:val="en-GB" w:eastAsia="en-US"/>
          <w14:ligatures w14:val="standardContextual"/>
        </w:rPr>
        <w:t>The Supplier Code of Conduct applies to all suppliers that deliver goods and/or services to INNA and their respective employees and agents (hereinafter individually and collectively referred to as “Supplier”). For the purpose of this Supplier Code of Conduct, contractors and consultants are also referred to as Suppliers.</w:t>
      </w:r>
    </w:p>
    <w:p w:rsidR="00220954" w:rsidRPr="00220954" w:rsidP="00220954" w14:paraId="0E0E7B60" w14:textId="77777777">
      <w:pPr>
        <w:spacing w:after="160" w:line="259" w:lineRule="auto"/>
        <w:jc w:val="both"/>
        <w:rPr>
          <w:rFonts w:eastAsia="Aptos"/>
          <w:szCs w:val="22"/>
          <w:lang w:val="en-GB" w:eastAsia="en-US"/>
          <w14:ligatures w14:val="standardContextual"/>
        </w:rPr>
      </w:pPr>
      <w:r w:rsidRPr="00220954">
        <w:rPr>
          <w:rFonts w:eastAsia="Aptos"/>
          <w:szCs w:val="22"/>
          <w:lang w:val="en-GB" w:eastAsia="en-US"/>
          <w14:ligatures w14:val="standardContextual"/>
        </w:rPr>
        <w:t>If you have any questions about the content of this Supplier Code of Conduct, please reach out to INNA Group’s country-specific CEO.</w:t>
      </w:r>
    </w:p>
    <w:p w:rsidR="00220954" w:rsidRPr="00220954" w:rsidP="00220954" w14:paraId="5C9FCA25" w14:textId="77777777">
      <w:pPr>
        <w:keepNext/>
        <w:keepLines/>
        <w:numPr>
          <w:ilvl w:val="0"/>
          <w:numId w:val="14"/>
        </w:numPr>
        <w:spacing w:before="240" w:after="240"/>
        <w:ind w:left="425" w:hanging="425"/>
        <w:jc w:val="both"/>
        <w:outlineLvl w:val="1"/>
        <w:rPr>
          <w:rFonts w:cs="Times New Roman"/>
          <w:b/>
          <w:color w:val="0F4761"/>
          <w:sz w:val="24"/>
          <w:szCs w:val="32"/>
          <w:lang w:val="en-GB" w:eastAsia="en-US"/>
          <w14:ligatures w14:val="standardContextual"/>
        </w:rPr>
      </w:pPr>
      <w:r w:rsidRPr="00220954">
        <w:rPr>
          <w:rFonts w:cs="Times New Roman"/>
          <w:b/>
          <w:color w:val="0F4761"/>
          <w:sz w:val="24"/>
          <w:szCs w:val="32"/>
          <w:lang w:val="en-GB" w:eastAsia="en-US"/>
          <w14:ligatures w14:val="standardContextual"/>
        </w:rPr>
        <w:t>Implementation and compliance with the Supplier Code of Conduct</w:t>
      </w:r>
    </w:p>
    <w:p w:rsidR="00220954" w:rsidRPr="00220954" w:rsidP="00220954" w14:paraId="791AD716" w14:textId="77777777">
      <w:pPr>
        <w:spacing w:after="160" w:line="259" w:lineRule="auto"/>
        <w:jc w:val="both"/>
        <w:rPr>
          <w:rFonts w:eastAsia="Aptos"/>
          <w:szCs w:val="22"/>
          <w:lang w:val="en-GB" w:eastAsia="en-US"/>
          <w14:ligatures w14:val="standardContextual"/>
        </w:rPr>
      </w:pPr>
      <w:r w:rsidRPr="00220954">
        <w:rPr>
          <w:rFonts w:eastAsia="Aptos"/>
          <w:szCs w:val="22"/>
          <w:lang w:val="en-GB" w:eastAsia="en-US"/>
          <w14:ligatures w14:val="standardContextual"/>
        </w:rPr>
        <w:t xml:space="preserve">Suppliers are expected to adhere to this Supplier Code of Conduct. INNA monitors compliance as described below in Section </w:t>
      </w:r>
      <w:r w:rsidRPr="00220954">
        <w:rPr>
          <w:rFonts w:eastAsia="Aptos"/>
          <w:i/>
          <w:iCs/>
          <w:szCs w:val="22"/>
          <w:lang w:val="en-GB" w:eastAsia="en-US"/>
          <w14:ligatures w14:val="standardContextual"/>
        </w:rPr>
        <w:t>“Monitoring and Enforcement”</w:t>
      </w:r>
      <w:r w:rsidRPr="00220954">
        <w:rPr>
          <w:rFonts w:eastAsia="Aptos"/>
          <w:szCs w:val="22"/>
          <w:lang w:val="en-GB" w:eastAsia="en-US"/>
          <w14:ligatures w14:val="standardContextual"/>
        </w:rPr>
        <w:t>. Suppliers must ensure that relevant employees and other workforce are aware of and comply with the content of the Supplier Code of Conduct and are recommended and encouraged to implement equivalent requirements with their own suppliers.</w:t>
      </w:r>
    </w:p>
    <w:p w:rsidR="00220954" w:rsidRPr="00220954" w:rsidP="00220954" w14:paraId="15BA6B8B" w14:textId="77777777">
      <w:pPr>
        <w:spacing w:after="160" w:line="259" w:lineRule="auto"/>
        <w:jc w:val="both"/>
        <w:rPr>
          <w:rFonts w:eastAsia="Aptos"/>
          <w:szCs w:val="22"/>
          <w:lang w:val="en-GB" w:eastAsia="en-US"/>
          <w14:ligatures w14:val="standardContextual"/>
        </w:rPr>
      </w:pPr>
      <w:r w:rsidRPr="00220954">
        <w:rPr>
          <w:rFonts w:eastAsia="Aptos"/>
          <w:szCs w:val="22"/>
          <w:lang w:val="en-GB" w:eastAsia="en-US"/>
          <w14:ligatures w14:val="standardContextual"/>
        </w:rPr>
        <w:t>The Supplier Code of Conduct contains “Requirements” that Suppliers are expected to comply with and “Recommendations” that Suppliers are encouraged to comply with or implement. Additional Supplier specific requirements related to the areas in this Supplier Code of Conduct may be defined in commercial agreements with specific Suppliers.</w:t>
      </w:r>
    </w:p>
    <w:p w:rsidR="00220954" w:rsidRPr="00220954" w:rsidP="00220954" w14:paraId="2BBC7369" w14:textId="77777777">
      <w:pPr>
        <w:keepNext/>
        <w:keepLines/>
        <w:numPr>
          <w:ilvl w:val="0"/>
          <w:numId w:val="14"/>
        </w:numPr>
        <w:spacing w:before="240" w:after="240"/>
        <w:ind w:left="425" w:hanging="425"/>
        <w:jc w:val="both"/>
        <w:outlineLvl w:val="1"/>
        <w:rPr>
          <w:rFonts w:cs="Times New Roman"/>
          <w:b/>
          <w:color w:val="0F4761"/>
          <w:sz w:val="24"/>
          <w:szCs w:val="32"/>
          <w:lang w:val="en-GB" w:eastAsia="en-US"/>
          <w14:ligatures w14:val="standardContextual"/>
        </w:rPr>
      </w:pPr>
      <w:r w:rsidRPr="00220954">
        <w:rPr>
          <w:rFonts w:cs="Times New Roman"/>
          <w:b/>
          <w:color w:val="0F4761"/>
          <w:sz w:val="24"/>
          <w:szCs w:val="32"/>
          <w:lang w:val="en-GB" w:eastAsia="en-US"/>
          <w14:ligatures w14:val="standardContextual"/>
        </w:rPr>
        <w:t>Legal compliance</w:t>
      </w:r>
    </w:p>
    <w:p w:rsidR="00220954" w:rsidRPr="00220954" w:rsidP="00220954" w14:paraId="77A45AA8" w14:textId="77777777">
      <w:pPr>
        <w:spacing w:after="160" w:line="259" w:lineRule="auto"/>
        <w:jc w:val="both"/>
        <w:rPr>
          <w:rFonts w:eastAsia="Aptos"/>
          <w:szCs w:val="22"/>
          <w:lang w:val="en-GB" w:eastAsia="en-US"/>
          <w14:ligatures w14:val="standardContextual"/>
        </w:rPr>
      </w:pPr>
      <w:r w:rsidRPr="00220954">
        <w:rPr>
          <w:rFonts w:eastAsia="Aptos"/>
          <w:szCs w:val="22"/>
          <w:lang w:val="en-GB" w:eastAsia="en-US"/>
          <w14:ligatures w14:val="standardContextual"/>
        </w:rPr>
        <w:t>Suppliers must stay up to date and comply with national and regional legislation as well as relevant and applicable international regulations and conventions related to all the areas in the Supplier Code of Conduct.</w:t>
      </w:r>
    </w:p>
    <w:p w:rsidR="00220954" w:rsidRPr="00220954" w:rsidP="00220954" w14:paraId="7736E53A" w14:textId="77777777">
      <w:pPr>
        <w:spacing w:after="160" w:line="259" w:lineRule="auto"/>
        <w:jc w:val="both"/>
        <w:rPr>
          <w:rFonts w:eastAsia="Aptos"/>
          <w:szCs w:val="22"/>
          <w:lang w:val="en-GB" w:eastAsia="en-US"/>
          <w14:ligatures w14:val="standardContextual"/>
        </w:rPr>
      </w:pPr>
      <w:r w:rsidRPr="00220954">
        <w:rPr>
          <w:rFonts w:eastAsia="Aptos"/>
          <w:szCs w:val="22"/>
          <w:lang w:val="en-GB" w:eastAsia="en-US"/>
          <w14:ligatures w14:val="standardContextual"/>
        </w:rPr>
        <w:t>Where the requirements in the Supplier Code of Conduct are stricter than local laws, the requirements of the Supplier Code of Conduct must be applied. In the event of actual or potential contradictions between the Supplier Code of Conduct and applicable laws and regulations, Suppliers must notify INNA.</w:t>
      </w:r>
    </w:p>
    <w:p w:rsidR="00220954" w:rsidRPr="00220954" w:rsidP="00220954" w14:paraId="1004C833" w14:textId="77777777">
      <w:pPr>
        <w:keepNext/>
        <w:keepLines/>
        <w:numPr>
          <w:ilvl w:val="0"/>
          <w:numId w:val="14"/>
        </w:numPr>
        <w:spacing w:before="240" w:after="240"/>
        <w:ind w:left="425" w:hanging="425"/>
        <w:jc w:val="both"/>
        <w:outlineLvl w:val="1"/>
        <w:rPr>
          <w:rFonts w:cs="Times New Roman"/>
          <w:b/>
          <w:color w:val="0F4761"/>
          <w:sz w:val="24"/>
          <w:szCs w:val="32"/>
          <w:lang w:val="en-GB" w:eastAsia="en-US"/>
          <w14:ligatures w14:val="standardContextual"/>
        </w:rPr>
      </w:pPr>
      <w:r w:rsidRPr="00220954">
        <w:rPr>
          <w:rFonts w:cs="Times New Roman"/>
          <w:b/>
          <w:color w:val="0F4761"/>
          <w:sz w:val="24"/>
          <w:szCs w:val="32"/>
          <w:lang w:val="en-GB" w:eastAsia="en-US"/>
          <w14:ligatures w14:val="standardContextual"/>
        </w:rPr>
        <w:t>Human rights</w:t>
      </w:r>
    </w:p>
    <w:p w:rsidR="00220954" w:rsidRPr="00220954" w:rsidP="002712E2" w14:paraId="2281162F" w14:textId="77777777">
      <w:pPr>
        <w:keepNext/>
        <w:keepLines/>
        <w:spacing w:before="80" w:after="40" w:line="259" w:lineRule="auto"/>
        <w:jc w:val="both"/>
        <w:outlineLvl w:val="3"/>
        <w:rPr>
          <w:rFonts w:cs="Times New Roman"/>
          <w:b/>
          <w:i/>
          <w:iCs/>
          <w:color w:val="0F4761"/>
          <w:szCs w:val="22"/>
          <w:lang w:val="en-GB" w:eastAsia="en-US"/>
          <w14:ligatures w14:val="standardContextual"/>
        </w:rPr>
      </w:pPr>
      <w:r w:rsidRPr="00220954">
        <w:rPr>
          <w:rFonts w:cs="Times New Roman"/>
          <w:b/>
          <w:i/>
          <w:iCs/>
          <w:color w:val="0F4761"/>
          <w:szCs w:val="22"/>
          <w:lang w:val="en-GB" w:eastAsia="en-US"/>
          <w14:ligatures w14:val="standardContextual"/>
        </w:rPr>
        <w:t>Requirements</w:t>
      </w:r>
    </w:p>
    <w:p w:rsidR="00220954" w:rsidRPr="001F5B35" w:rsidP="001F5B35" w14:paraId="4D3CD1C1" w14:textId="77777777">
      <w:pPr>
        <w:pStyle w:val="ListParagraph"/>
        <w:numPr>
          <w:ilvl w:val="0"/>
          <w:numId w:val="46"/>
        </w:numPr>
        <w:spacing w:before="240" w:after="120" w:line="259" w:lineRule="auto"/>
        <w:ind w:left="811" w:hanging="357"/>
        <w:contextualSpacing w:val="0"/>
        <w:rPr>
          <w:rFonts w:ascii="Arial" w:hAnsi="Arial" w:eastAsiaTheme="minorHAnsi" w:cstheme="minorBidi"/>
          <w:sz w:val="22"/>
          <w:szCs w:val="22"/>
          <w:lang w:val="en-US" w:eastAsia="en-US"/>
          <w14:ligatures w14:val="standardContextual"/>
        </w:rPr>
      </w:pPr>
      <w:r w:rsidRPr="001F5B35">
        <w:rPr>
          <w:rFonts w:ascii="Arial" w:hAnsi="Arial" w:eastAsiaTheme="minorHAnsi" w:cstheme="minorBidi"/>
          <w:sz w:val="22"/>
          <w:szCs w:val="22"/>
          <w:lang w:val="en-US" w:eastAsia="en-US"/>
          <w14:ligatures w14:val="standardContextual"/>
        </w:rPr>
        <w:t>Support and respect the protection of internationally proclaimed human rights such as the International Bill of Human Rights and the ILO Declaration on Fundamental Principles and Rights at Work.</w:t>
      </w:r>
    </w:p>
    <w:p w:rsidR="00642CB1" w:rsidRPr="001F5B35" w:rsidP="001F5B35" w14:paraId="3F0B52DF" w14:textId="5D25D1E2">
      <w:pPr>
        <w:pStyle w:val="ListParagraph"/>
        <w:numPr>
          <w:ilvl w:val="0"/>
          <w:numId w:val="46"/>
        </w:numPr>
        <w:spacing w:before="240" w:after="120" w:line="259" w:lineRule="auto"/>
        <w:ind w:left="811" w:hanging="357"/>
        <w:contextualSpacing w:val="0"/>
        <w:rPr>
          <w:rFonts w:ascii="Arial" w:hAnsi="Arial" w:eastAsiaTheme="minorHAnsi" w:cstheme="minorBidi"/>
          <w:sz w:val="22"/>
          <w:szCs w:val="22"/>
          <w:lang w:val="en-US" w:eastAsia="en-US"/>
          <w14:ligatures w14:val="standardContextual"/>
        </w:rPr>
      </w:pPr>
      <w:r w:rsidRPr="001F5B35">
        <w:rPr>
          <w:rFonts w:ascii="Arial" w:hAnsi="Arial" w:eastAsiaTheme="minorHAnsi" w:cstheme="minorBidi"/>
          <w:sz w:val="22"/>
          <w:szCs w:val="22"/>
          <w:lang w:val="en-US" w:eastAsia="en-US"/>
          <w14:ligatures w14:val="standardContextual"/>
        </w:rPr>
        <w:t>Be aware of and address any actual or potential negative human rights impacts that they cause or contribute to, or that is directly linked to their operations, products or services.</w:t>
      </w:r>
    </w:p>
    <w:p w:rsidR="00642CB1" w:rsidRPr="001F5B35" w:rsidP="001F5B35" w14:paraId="6333CAD9" w14:textId="0A770834">
      <w:pPr>
        <w:pStyle w:val="ListParagraph"/>
        <w:numPr>
          <w:ilvl w:val="0"/>
          <w:numId w:val="46"/>
        </w:numPr>
        <w:spacing w:before="240" w:after="120" w:line="259" w:lineRule="auto"/>
        <w:ind w:left="811" w:hanging="357"/>
        <w:contextualSpacing w:val="0"/>
        <w:rPr>
          <w:rFonts w:ascii="Arial" w:hAnsi="Arial" w:eastAsiaTheme="minorHAnsi" w:cstheme="minorBidi"/>
          <w:sz w:val="22"/>
          <w:szCs w:val="22"/>
          <w:lang w:val="en-US" w:eastAsia="en-US"/>
          <w14:ligatures w14:val="standardContextual"/>
        </w:rPr>
      </w:pPr>
      <w:r w:rsidRPr="001F5B35">
        <w:rPr>
          <w:rFonts w:ascii="Arial" w:hAnsi="Arial" w:eastAsiaTheme="minorHAnsi" w:cstheme="minorBidi"/>
          <w:sz w:val="22"/>
          <w:szCs w:val="22"/>
          <w:lang w:val="en-US" w:eastAsia="en-US"/>
          <w14:ligatures w14:val="standardContextual"/>
        </w:rPr>
        <w:t>Recognize and mitigate any real or potential negative human rights impacts arising from their operations, products, or services, or directly associated with them.</w:t>
      </w:r>
    </w:p>
    <w:p w:rsidR="00220954" w:rsidRPr="001F5B35" w:rsidP="001F5B35" w14:paraId="753EBBBC" w14:textId="77777777">
      <w:pPr>
        <w:pStyle w:val="ListParagraph"/>
        <w:numPr>
          <w:ilvl w:val="0"/>
          <w:numId w:val="46"/>
        </w:numPr>
        <w:spacing w:before="240" w:after="120" w:line="259" w:lineRule="auto"/>
        <w:ind w:left="811" w:hanging="357"/>
        <w:contextualSpacing w:val="0"/>
        <w:rPr>
          <w:rFonts w:ascii="Arial" w:hAnsi="Arial" w:eastAsiaTheme="minorHAnsi" w:cstheme="minorBidi"/>
          <w:sz w:val="22"/>
          <w:szCs w:val="22"/>
          <w:lang w:val="en-US" w:eastAsia="en-US"/>
          <w14:ligatures w14:val="standardContextual"/>
        </w:rPr>
      </w:pPr>
      <w:r w:rsidRPr="001F5B35">
        <w:rPr>
          <w:rFonts w:ascii="Arial" w:hAnsi="Arial" w:eastAsiaTheme="minorHAnsi" w:cstheme="minorBidi"/>
          <w:sz w:val="22"/>
          <w:szCs w:val="22"/>
          <w:lang w:val="en-US" w:eastAsia="en-US"/>
          <w14:ligatures w14:val="standardContextual"/>
        </w:rPr>
        <w:t>No allowance or tolerance for any form of modern slavery, including forced labour, in own operations or through value chain.</w:t>
      </w:r>
    </w:p>
    <w:p w:rsidR="00220954" w:rsidRPr="001F5B35" w:rsidP="001F5B35" w14:paraId="02B50E3E" w14:textId="77777777">
      <w:pPr>
        <w:pStyle w:val="ListParagraph"/>
        <w:numPr>
          <w:ilvl w:val="0"/>
          <w:numId w:val="46"/>
        </w:numPr>
        <w:spacing w:before="240" w:after="120" w:line="259" w:lineRule="auto"/>
        <w:ind w:left="811" w:hanging="357"/>
        <w:contextualSpacing w:val="0"/>
        <w:rPr>
          <w:rFonts w:ascii="Arial" w:hAnsi="Arial" w:eastAsiaTheme="minorHAnsi" w:cstheme="minorBidi"/>
          <w:sz w:val="22"/>
          <w:szCs w:val="22"/>
          <w:lang w:val="en-US" w:eastAsia="en-US"/>
          <w14:ligatures w14:val="standardContextual"/>
        </w:rPr>
      </w:pPr>
      <w:r w:rsidRPr="001F5B35">
        <w:rPr>
          <w:rFonts w:ascii="Arial" w:hAnsi="Arial" w:eastAsiaTheme="minorHAnsi" w:cstheme="minorBidi"/>
          <w:sz w:val="22"/>
          <w:szCs w:val="22"/>
          <w:lang w:val="en-US" w:eastAsia="en-US"/>
          <w14:ligatures w14:val="standardContextual"/>
        </w:rPr>
        <w:t>Prevent all forms of child labour and respect children’s right to personal development and education. The minimum working age is 15 years or the legally prescribed minimum work age, if higher.</w:t>
      </w:r>
    </w:p>
    <w:p w:rsidR="00220954" w:rsidRPr="00220954" w:rsidP="00220954" w14:paraId="76F00636" w14:textId="77777777">
      <w:pPr>
        <w:keepNext/>
        <w:keepLines/>
        <w:numPr>
          <w:ilvl w:val="0"/>
          <w:numId w:val="14"/>
        </w:numPr>
        <w:spacing w:before="240" w:after="240"/>
        <w:ind w:left="425" w:hanging="425"/>
        <w:jc w:val="both"/>
        <w:outlineLvl w:val="1"/>
        <w:rPr>
          <w:rFonts w:cs="Times New Roman"/>
          <w:b/>
          <w:color w:val="0F4761"/>
          <w:sz w:val="24"/>
          <w:szCs w:val="32"/>
          <w:lang w:val="en-GB" w:eastAsia="en-US"/>
          <w14:ligatures w14:val="standardContextual"/>
        </w:rPr>
      </w:pPr>
      <w:r w:rsidRPr="00220954">
        <w:rPr>
          <w:rFonts w:cs="Times New Roman"/>
          <w:b/>
          <w:color w:val="0F4761"/>
          <w:sz w:val="24"/>
          <w:szCs w:val="32"/>
          <w:lang w:val="en-GB" w:eastAsia="en-US"/>
          <w14:ligatures w14:val="standardContextual"/>
        </w:rPr>
        <w:t>Labour standards</w:t>
      </w:r>
    </w:p>
    <w:p w:rsidR="00220954" w:rsidRPr="00220954" w:rsidP="002712E2" w14:paraId="712B2D78" w14:textId="77777777">
      <w:pPr>
        <w:keepNext/>
        <w:keepLines/>
        <w:spacing w:before="80" w:after="40" w:line="259" w:lineRule="auto"/>
        <w:jc w:val="both"/>
        <w:outlineLvl w:val="3"/>
        <w:rPr>
          <w:rFonts w:cs="Times New Roman"/>
          <w:b/>
          <w:i/>
          <w:iCs/>
          <w:color w:val="0F4761"/>
          <w:szCs w:val="22"/>
          <w:lang w:val="en-GB" w:eastAsia="en-US"/>
          <w14:ligatures w14:val="standardContextual"/>
        </w:rPr>
      </w:pPr>
      <w:r w:rsidRPr="00220954">
        <w:rPr>
          <w:rFonts w:cs="Times New Roman"/>
          <w:b/>
          <w:i/>
          <w:iCs/>
          <w:color w:val="0F4761"/>
          <w:szCs w:val="22"/>
          <w:lang w:val="en-GB" w:eastAsia="en-US"/>
          <w14:ligatures w14:val="standardContextual"/>
        </w:rPr>
        <w:t>Requirements</w:t>
      </w:r>
    </w:p>
    <w:p w:rsidR="00220954" w:rsidRPr="001F5B35" w:rsidP="001F5B35" w14:paraId="207C3C12" w14:textId="77777777">
      <w:pPr>
        <w:pStyle w:val="ListParagraph"/>
        <w:numPr>
          <w:ilvl w:val="0"/>
          <w:numId w:val="46"/>
        </w:numPr>
        <w:spacing w:before="240" w:after="120" w:line="259" w:lineRule="auto"/>
        <w:ind w:left="811" w:hanging="357"/>
        <w:contextualSpacing w:val="0"/>
        <w:rPr>
          <w:rFonts w:ascii="Arial" w:hAnsi="Arial" w:eastAsiaTheme="minorHAnsi" w:cstheme="minorBidi"/>
          <w:sz w:val="22"/>
          <w:szCs w:val="22"/>
          <w:lang w:val="en-US" w:eastAsia="en-US"/>
          <w14:ligatures w14:val="standardContextual"/>
        </w:rPr>
      </w:pPr>
      <w:r w:rsidRPr="001F5B35">
        <w:rPr>
          <w:rFonts w:ascii="Arial" w:hAnsi="Arial" w:eastAsiaTheme="minorHAnsi" w:cstheme="minorBidi"/>
          <w:sz w:val="22"/>
          <w:szCs w:val="22"/>
          <w:lang w:val="en-US" w:eastAsia="en-US"/>
          <w14:ligatures w14:val="standardContextual"/>
        </w:rPr>
        <w:t>Ensure that all employees and individuals working under the control of Supplier are offered a safe and healthy workplace.</w:t>
      </w:r>
    </w:p>
    <w:p w:rsidR="00220954" w:rsidRPr="001F5B35" w:rsidP="001F5B35" w14:paraId="59195288" w14:textId="77777777">
      <w:pPr>
        <w:pStyle w:val="ListParagraph"/>
        <w:numPr>
          <w:ilvl w:val="0"/>
          <w:numId w:val="46"/>
        </w:numPr>
        <w:spacing w:before="240" w:after="120" w:line="259" w:lineRule="auto"/>
        <w:ind w:left="811" w:hanging="357"/>
        <w:contextualSpacing w:val="0"/>
        <w:rPr>
          <w:rFonts w:ascii="Arial" w:hAnsi="Arial" w:eastAsiaTheme="minorHAnsi" w:cstheme="minorBidi"/>
          <w:sz w:val="22"/>
          <w:szCs w:val="22"/>
          <w:lang w:val="en-US" w:eastAsia="en-US"/>
          <w14:ligatures w14:val="standardContextual"/>
        </w:rPr>
      </w:pPr>
      <w:r w:rsidRPr="001F5B35">
        <w:rPr>
          <w:rFonts w:ascii="Arial" w:hAnsi="Arial" w:eastAsiaTheme="minorHAnsi" w:cstheme="minorBidi"/>
          <w:sz w:val="22"/>
          <w:szCs w:val="22"/>
          <w:lang w:val="en-US" w:eastAsia="en-US"/>
          <w14:ligatures w14:val="standardContextual"/>
        </w:rPr>
        <w:t>Commit to zero fatalities at the workplace as well as high-consequence work-related injuries or ill health amongst employees.</w:t>
      </w:r>
    </w:p>
    <w:p w:rsidR="00220954" w:rsidRPr="001F5B35" w:rsidP="001F5B35" w14:paraId="3B801D00" w14:textId="77777777">
      <w:pPr>
        <w:pStyle w:val="ListParagraph"/>
        <w:numPr>
          <w:ilvl w:val="0"/>
          <w:numId w:val="46"/>
        </w:numPr>
        <w:spacing w:before="240" w:after="120" w:line="259" w:lineRule="auto"/>
        <w:ind w:left="811" w:hanging="357"/>
        <w:contextualSpacing w:val="0"/>
        <w:rPr>
          <w:rFonts w:ascii="Arial" w:hAnsi="Arial" w:eastAsiaTheme="minorHAnsi" w:cstheme="minorBidi"/>
          <w:sz w:val="22"/>
          <w:szCs w:val="22"/>
          <w:lang w:val="en-US" w:eastAsia="en-US"/>
          <w14:ligatures w14:val="standardContextual"/>
        </w:rPr>
      </w:pPr>
      <w:r w:rsidRPr="001F5B35">
        <w:rPr>
          <w:rFonts w:ascii="Arial" w:hAnsi="Arial" w:eastAsiaTheme="minorHAnsi" w:cstheme="minorBidi"/>
          <w:sz w:val="22"/>
          <w:szCs w:val="22"/>
          <w:lang w:val="en-US" w:eastAsia="en-US"/>
          <w14:ligatures w14:val="standardContextual"/>
        </w:rPr>
        <w:t>Ensure that a regular working week complies with relevant international labour standards.</w:t>
      </w:r>
    </w:p>
    <w:p w:rsidR="00220954" w:rsidRPr="001F5B35" w:rsidP="001F5B35" w14:paraId="3CE54A90" w14:textId="77777777">
      <w:pPr>
        <w:pStyle w:val="ListParagraph"/>
        <w:numPr>
          <w:ilvl w:val="0"/>
          <w:numId w:val="46"/>
        </w:numPr>
        <w:spacing w:before="240" w:after="120" w:line="259" w:lineRule="auto"/>
        <w:ind w:left="811" w:hanging="357"/>
        <w:contextualSpacing w:val="0"/>
        <w:rPr>
          <w:rFonts w:ascii="Arial" w:hAnsi="Arial" w:eastAsiaTheme="minorHAnsi" w:cstheme="minorBidi"/>
          <w:sz w:val="22"/>
          <w:szCs w:val="22"/>
          <w:lang w:val="en-US" w:eastAsia="en-US"/>
          <w14:ligatures w14:val="standardContextual"/>
        </w:rPr>
      </w:pPr>
      <w:r w:rsidRPr="001F5B35">
        <w:rPr>
          <w:rFonts w:ascii="Arial" w:hAnsi="Arial" w:eastAsiaTheme="minorHAnsi" w:cstheme="minorBidi"/>
          <w:sz w:val="22"/>
          <w:szCs w:val="22"/>
          <w:lang w:val="en-US" w:eastAsia="en-US"/>
          <w14:ligatures w14:val="standardContextual"/>
        </w:rPr>
        <w:t>Pay wages and benefits at a minimum according to applicable laws, industry standards and relevant collective agreements. Wages must be enough for employees to meet basic needs and to provide for some discretionary income (so called “living wage”).</w:t>
      </w:r>
    </w:p>
    <w:p w:rsidR="00220954" w:rsidRPr="001F5B35" w:rsidP="001F5B35" w14:paraId="436A4DAE" w14:textId="77777777">
      <w:pPr>
        <w:pStyle w:val="ListParagraph"/>
        <w:numPr>
          <w:ilvl w:val="0"/>
          <w:numId w:val="46"/>
        </w:numPr>
        <w:spacing w:before="240" w:after="120" w:line="259" w:lineRule="auto"/>
        <w:ind w:left="811" w:hanging="357"/>
        <w:contextualSpacing w:val="0"/>
        <w:rPr>
          <w:rFonts w:ascii="Arial" w:hAnsi="Arial" w:eastAsiaTheme="minorHAnsi" w:cstheme="minorBidi"/>
          <w:sz w:val="22"/>
          <w:szCs w:val="22"/>
          <w:lang w:val="en-US" w:eastAsia="en-US"/>
          <w14:ligatures w14:val="standardContextual"/>
        </w:rPr>
      </w:pPr>
      <w:r w:rsidRPr="001F5B35">
        <w:rPr>
          <w:rFonts w:ascii="Arial" w:hAnsi="Arial" w:eastAsiaTheme="minorHAnsi" w:cstheme="minorBidi"/>
          <w:sz w:val="22"/>
          <w:szCs w:val="22"/>
          <w:lang w:val="en-US" w:eastAsia="en-US"/>
          <w14:ligatures w14:val="standardContextual"/>
        </w:rPr>
        <w:t>No tolerance for discrimination at the workplace against anyone (employee or business relation representative) based on age, race, gender, religion, ethnicity, sexual orientation or disability or other relevant characteristics.</w:t>
      </w:r>
    </w:p>
    <w:p w:rsidR="00220954" w:rsidRPr="001F5B35" w:rsidP="001F5B35" w14:paraId="6032DE1B" w14:textId="77777777">
      <w:pPr>
        <w:pStyle w:val="ListParagraph"/>
        <w:numPr>
          <w:ilvl w:val="0"/>
          <w:numId w:val="46"/>
        </w:numPr>
        <w:spacing w:before="240" w:after="120" w:line="259" w:lineRule="auto"/>
        <w:ind w:left="811" w:hanging="357"/>
        <w:contextualSpacing w:val="0"/>
        <w:rPr>
          <w:rFonts w:ascii="Arial" w:hAnsi="Arial" w:eastAsiaTheme="minorHAnsi" w:cstheme="minorBidi"/>
          <w:sz w:val="22"/>
          <w:szCs w:val="22"/>
          <w:lang w:val="en-US" w:eastAsia="en-US"/>
          <w14:ligatures w14:val="standardContextual"/>
        </w:rPr>
      </w:pPr>
      <w:r w:rsidRPr="001F5B35">
        <w:rPr>
          <w:rFonts w:ascii="Arial" w:hAnsi="Arial" w:eastAsiaTheme="minorHAnsi" w:cstheme="minorBidi"/>
          <w:sz w:val="22"/>
          <w:szCs w:val="22"/>
          <w:lang w:val="en-US" w:eastAsia="en-US"/>
          <w14:ligatures w14:val="standardContextual"/>
        </w:rPr>
        <w:t>Respect employees’ freedom of association and employees’ rights to collectively bargain with Supplier.</w:t>
      </w:r>
    </w:p>
    <w:p w:rsidR="00220954" w:rsidRPr="001F5B35" w:rsidP="001F5B35" w14:paraId="1A7FA01B" w14:textId="77777777">
      <w:pPr>
        <w:pStyle w:val="ListParagraph"/>
        <w:numPr>
          <w:ilvl w:val="0"/>
          <w:numId w:val="46"/>
        </w:numPr>
        <w:spacing w:before="240" w:after="120" w:line="259" w:lineRule="auto"/>
        <w:ind w:left="811" w:hanging="357"/>
        <w:contextualSpacing w:val="0"/>
        <w:rPr>
          <w:rFonts w:ascii="Arial" w:hAnsi="Arial" w:eastAsiaTheme="minorHAnsi" w:cstheme="minorBidi"/>
          <w:sz w:val="22"/>
          <w:szCs w:val="22"/>
          <w:lang w:val="en-US" w:eastAsia="en-US"/>
          <w14:ligatures w14:val="standardContextual"/>
        </w:rPr>
      </w:pPr>
      <w:r w:rsidRPr="001F5B35">
        <w:rPr>
          <w:rFonts w:ascii="Arial" w:hAnsi="Arial" w:eastAsiaTheme="minorHAnsi" w:cstheme="minorBidi"/>
          <w:sz w:val="22"/>
          <w:szCs w:val="22"/>
          <w:lang w:val="en-US" w:eastAsia="en-US"/>
          <w14:ligatures w14:val="standardContextual"/>
        </w:rPr>
        <w:t>Treat employees equally, according to their abilities and qualifications.</w:t>
      </w:r>
    </w:p>
    <w:p w:rsidR="00220954" w:rsidRPr="00220954" w:rsidP="00642CB1" w14:paraId="2D2DEDAC" w14:textId="77777777">
      <w:pPr>
        <w:keepNext/>
        <w:keepLines/>
        <w:spacing w:before="80" w:after="40" w:line="259" w:lineRule="auto"/>
        <w:jc w:val="both"/>
        <w:outlineLvl w:val="3"/>
        <w:rPr>
          <w:rFonts w:cs="Times New Roman"/>
          <w:b/>
          <w:i/>
          <w:iCs/>
          <w:color w:val="0F4761"/>
          <w:szCs w:val="22"/>
          <w:lang w:val="en-GB" w:eastAsia="en-US"/>
          <w14:ligatures w14:val="standardContextual"/>
        </w:rPr>
      </w:pPr>
      <w:r w:rsidRPr="00220954">
        <w:rPr>
          <w:rFonts w:cs="Times New Roman"/>
          <w:b/>
          <w:i/>
          <w:iCs/>
          <w:color w:val="0F4761"/>
          <w:szCs w:val="22"/>
          <w:lang w:val="en-GB" w:eastAsia="en-US"/>
          <w14:ligatures w14:val="standardContextual"/>
        </w:rPr>
        <w:t>Recommendations</w:t>
      </w:r>
    </w:p>
    <w:p w:rsidR="00220954" w:rsidRPr="001F5B35" w:rsidP="001F5B35" w14:paraId="5603AC5C" w14:textId="77777777">
      <w:pPr>
        <w:pStyle w:val="ListParagraph"/>
        <w:numPr>
          <w:ilvl w:val="0"/>
          <w:numId w:val="46"/>
        </w:numPr>
        <w:spacing w:before="240" w:after="120" w:line="259" w:lineRule="auto"/>
        <w:ind w:left="811" w:hanging="357"/>
        <w:contextualSpacing w:val="0"/>
        <w:rPr>
          <w:rFonts w:ascii="Arial" w:hAnsi="Arial" w:eastAsiaTheme="minorHAnsi" w:cstheme="minorBidi"/>
          <w:sz w:val="22"/>
          <w:szCs w:val="22"/>
          <w:lang w:val="en-US" w:eastAsia="en-US"/>
          <w14:ligatures w14:val="standardContextual"/>
        </w:rPr>
      </w:pPr>
      <w:r w:rsidRPr="001F5B35">
        <w:rPr>
          <w:rFonts w:ascii="Arial" w:hAnsi="Arial" w:eastAsiaTheme="minorHAnsi" w:cstheme="minorBidi"/>
          <w:sz w:val="22"/>
          <w:szCs w:val="22"/>
          <w:lang w:val="en-US" w:eastAsia="en-US"/>
          <w14:ligatures w14:val="standardContextual"/>
        </w:rPr>
        <w:t>Take active measures for employee wellbeing.</w:t>
      </w:r>
    </w:p>
    <w:p w:rsidR="00220954" w:rsidRPr="001F5B35" w:rsidP="001F5B35" w14:paraId="65F82D32" w14:textId="77777777">
      <w:pPr>
        <w:pStyle w:val="ListParagraph"/>
        <w:numPr>
          <w:ilvl w:val="0"/>
          <w:numId w:val="46"/>
        </w:numPr>
        <w:spacing w:before="240" w:after="120" w:line="259" w:lineRule="auto"/>
        <w:ind w:left="811" w:hanging="357"/>
        <w:contextualSpacing w:val="0"/>
        <w:rPr>
          <w:rFonts w:ascii="Arial" w:hAnsi="Arial" w:eastAsiaTheme="minorHAnsi" w:cstheme="minorBidi"/>
          <w:sz w:val="22"/>
          <w:szCs w:val="22"/>
          <w:lang w:val="en-US" w:eastAsia="en-US"/>
          <w14:ligatures w14:val="standardContextual"/>
        </w:rPr>
      </w:pPr>
      <w:r w:rsidRPr="001F5B35">
        <w:rPr>
          <w:rFonts w:ascii="Arial" w:hAnsi="Arial" w:eastAsiaTheme="minorHAnsi" w:cstheme="minorBidi"/>
          <w:sz w:val="22"/>
          <w:szCs w:val="22"/>
          <w:lang w:val="en-US" w:eastAsia="en-US"/>
          <w14:ligatures w14:val="standardContextual"/>
        </w:rPr>
        <w:t>Provide health insurance and extended income security and social benefits, even in jurisdictions where Suppliers are not required to do so.</w:t>
      </w:r>
    </w:p>
    <w:p w:rsidR="00220954" w:rsidRPr="001F5B35" w:rsidP="001F5B35" w14:paraId="7CEAC6F4" w14:textId="77777777">
      <w:pPr>
        <w:pStyle w:val="ListParagraph"/>
        <w:numPr>
          <w:ilvl w:val="0"/>
          <w:numId w:val="46"/>
        </w:numPr>
        <w:spacing w:before="240" w:after="120" w:line="259" w:lineRule="auto"/>
        <w:ind w:left="811" w:hanging="357"/>
        <w:contextualSpacing w:val="0"/>
        <w:rPr>
          <w:rFonts w:ascii="Arial" w:hAnsi="Arial" w:eastAsiaTheme="minorHAnsi" w:cstheme="minorBidi"/>
          <w:sz w:val="22"/>
          <w:szCs w:val="22"/>
          <w:lang w:val="en-US" w:eastAsia="en-US"/>
          <w14:ligatures w14:val="standardContextual"/>
        </w:rPr>
      </w:pPr>
      <w:r w:rsidRPr="001F5B35">
        <w:rPr>
          <w:rFonts w:ascii="Arial" w:hAnsi="Arial" w:eastAsiaTheme="minorHAnsi" w:cstheme="minorBidi"/>
          <w:sz w:val="22"/>
          <w:szCs w:val="22"/>
          <w:lang w:val="en-US" w:eastAsia="en-US"/>
          <w14:ligatures w14:val="standardContextual"/>
        </w:rPr>
        <w:t>Where needed, seek to facilitate other forms of worker representation than collective bargaining.</w:t>
      </w:r>
    </w:p>
    <w:p w:rsidR="00220954" w:rsidRPr="001F5B35" w:rsidP="001F5B35" w14:paraId="55DF7F24" w14:textId="77777777">
      <w:pPr>
        <w:pStyle w:val="ListParagraph"/>
        <w:numPr>
          <w:ilvl w:val="0"/>
          <w:numId w:val="46"/>
        </w:numPr>
        <w:spacing w:before="240" w:after="120" w:line="259" w:lineRule="auto"/>
        <w:ind w:left="811" w:hanging="357"/>
        <w:contextualSpacing w:val="0"/>
        <w:rPr>
          <w:rFonts w:ascii="Arial" w:hAnsi="Arial" w:eastAsiaTheme="minorHAnsi" w:cstheme="minorBidi"/>
          <w:sz w:val="22"/>
          <w:szCs w:val="22"/>
          <w:lang w:val="en-US" w:eastAsia="en-US"/>
          <w14:ligatures w14:val="standardContextual"/>
        </w:rPr>
      </w:pPr>
      <w:r w:rsidRPr="001F5B35">
        <w:rPr>
          <w:rFonts w:ascii="Arial" w:hAnsi="Arial" w:eastAsiaTheme="minorHAnsi" w:cstheme="minorBidi"/>
          <w:sz w:val="22"/>
          <w:szCs w:val="22"/>
          <w:lang w:val="en-US" w:eastAsia="en-US"/>
          <w14:ligatures w14:val="standardContextual"/>
        </w:rPr>
        <w:t>Promote diversity by striving to reflect the societies where Suppliers operate and promote various aspects of diversity including gender, age, ethnicity, skills, experiences, disability, health, culture, and personality or other relevant characteristics.</w:t>
      </w:r>
    </w:p>
    <w:p w:rsidR="00220954" w:rsidRPr="001F5B35" w:rsidP="001F5B35" w14:paraId="7A1D75B2" w14:textId="77777777">
      <w:pPr>
        <w:pStyle w:val="ListParagraph"/>
        <w:numPr>
          <w:ilvl w:val="0"/>
          <w:numId w:val="46"/>
        </w:numPr>
        <w:spacing w:before="240" w:after="120" w:line="259" w:lineRule="auto"/>
        <w:ind w:left="811" w:hanging="357"/>
        <w:contextualSpacing w:val="0"/>
        <w:rPr>
          <w:rFonts w:ascii="Arial" w:hAnsi="Arial" w:eastAsiaTheme="minorHAnsi" w:cstheme="minorBidi"/>
          <w:sz w:val="22"/>
          <w:szCs w:val="22"/>
          <w:lang w:val="en-US" w:eastAsia="en-US"/>
          <w14:ligatures w14:val="standardContextual"/>
        </w:rPr>
      </w:pPr>
      <w:r w:rsidRPr="001F5B35">
        <w:rPr>
          <w:rFonts w:ascii="Arial" w:hAnsi="Arial" w:eastAsiaTheme="minorHAnsi" w:cstheme="minorBidi"/>
          <w:sz w:val="22"/>
          <w:szCs w:val="22"/>
          <w:lang w:val="en-US" w:eastAsia="en-US"/>
          <w14:ligatures w14:val="standardContextual"/>
        </w:rPr>
        <w:t>Contribute to the positive social and economic development of the communities where Suppliers minimise any negative social impacts of its operations on those communities.</w:t>
      </w:r>
    </w:p>
    <w:p w:rsidR="00220954" w:rsidRPr="00220954" w:rsidP="00220954" w14:paraId="573923E6" w14:textId="77777777">
      <w:pPr>
        <w:keepNext/>
        <w:keepLines/>
        <w:numPr>
          <w:ilvl w:val="0"/>
          <w:numId w:val="14"/>
        </w:numPr>
        <w:spacing w:before="240" w:after="240"/>
        <w:ind w:left="425" w:hanging="425"/>
        <w:jc w:val="both"/>
        <w:outlineLvl w:val="1"/>
        <w:rPr>
          <w:rFonts w:cs="Times New Roman"/>
          <w:b/>
          <w:color w:val="0F4761"/>
          <w:sz w:val="24"/>
          <w:szCs w:val="32"/>
          <w:lang w:val="en-GB" w:eastAsia="en-US"/>
          <w14:ligatures w14:val="standardContextual"/>
        </w:rPr>
      </w:pPr>
      <w:r w:rsidRPr="00220954">
        <w:rPr>
          <w:rFonts w:cs="Times New Roman"/>
          <w:b/>
          <w:color w:val="0F4761"/>
          <w:sz w:val="24"/>
          <w:szCs w:val="32"/>
          <w:lang w:val="en-GB" w:eastAsia="en-US"/>
          <w14:ligatures w14:val="standardContextual"/>
        </w:rPr>
        <w:t>Business ethics</w:t>
      </w:r>
    </w:p>
    <w:p w:rsidR="00220954" w:rsidRPr="00220954" w:rsidP="001F5B35" w14:paraId="462320AC" w14:textId="77777777">
      <w:pPr>
        <w:keepNext/>
        <w:keepLines/>
        <w:spacing w:before="80" w:after="40" w:line="259" w:lineRule="auto"/>
        <w:jc w:val="both"/>
        <w:outlineLvl w:val="3"/>
        <w:rPr>
          <w:rFonts w:cs="Times New Roman"/>
          <w:b/>
          <w:i/>
          <w:iCs/>
          <w:color w:val="0F4761"/>
          <w:szCs w:val="22"/>
          <w:lang w:val="en-GB" w:eastAsia="en-US"/>
          <w14:ligatures w14:val="standardContextual"/>
        </w:rPr>
      </w:pPr>
      <w:r w:rsidRPr="00220954">
        <w:rPr>
          <w:rFonts w:cs="Times New Roman"/>
          <w:b/>
          <w:i/>
          <w:iCs/>
          <w:color w:val="0F4761"/>
          <w:szCs w:val="22"/>
          <w:lang w:val="en-GB" w:eastAsia="en-US"/>
          <w14:ligatures w14:val="standardContextual"/>
        </w:rPr>
        <w:t>Requirements</w:t>
      </w:r>
    </w:p>
    <w:p w:rsidR="00220954" w:rsidRPr="001F5B35" w:rsidP="001F5B35" w14:paraId="4CA93276" w14:textId="77777777">
      <w:pPr>
        <w:pStyle w:val="ListParagraph"/>
        <w:numPr>
          <w:ilvl w:val="0"/>
          <w:numId w:val="46"/>
        </w:numPr>
        <w:spacing w:before="240" w:after="120" w:line="259" w:lineRule="auto"/>
        <w:ind w:left="811" w:hanging="357"/>
        <w:contextualSpacing w:val="0"/>
        <w:rPr>
          <w:rFonts w:ascii="Arial" w:hAnsi="Arial" w:eastAsiaTheme="minorHAnsi" w:cstheme="minorBidi"/>
          <w:sz w:val="22"/>
          <w:szCs w:val="22"/>
          <w:lang w:val="en-US" w:eastAsia="en-US"/>
          <w14:ligatures w14:val="standardContextual"/>
        </w:rPr>
      </w:pPr>
      <w:r w:rsidRPr="001F5B35">
        <w:rPr>
          <w:rFonts w:ascii="Arial" w:hAnsi="Arial" w:eastAsiaTheme="minorHAnsi" w:cstheme="minorBidi"/>
          <w:sz w:val="22"/>
          <w:szCs w:val="22"/>
          <w:lang w:val="en-US" w:eastAsia="en-US"/>
          <w14:ligatures w14:val="standardContextual"/>
        </w:rPr>
        <w:t xml:space="preserve">Commit to complying with applicable anti-bribery and anti-corruption regulations. </w:t>
      </w:r>
    </w:p>
    <w:p w:rsidR="00220954" w:rsidRPr="001F5B35" w:rsidP="001F5B35" w14:paraId="1201B9C1" w14:textId="77777777">
      <w:pPr>
        <w:pStyle w:val="ListParagraph"/>
        <w:numPr>
          <w:ilvl w:val="0"/>
          <w:numId w:val="46"/>
        </w:numPr>
        <w:spacing w:before="240" w:after="120" w:line="259" w:lineRule="auto"/>
        <w:ind w:left="811" w:hanging="357"/>
        <w:contextualSpacing w:val="0"/>
        <w:rPr>
          <w:rFonts w:ascii="Arial" w:hAnsi="Arial" w:eastAsiaTheme="minorHAnsi" w:cstheme="minorBidi"/>
          <w:sz w:val="22"/>
          <w:szCs w:val="22"/>
          <w:lang w:val="en-US" w:eastAsia="en-US"/>
          <w14:ligatures w14:val="standardContextual"/>
        </w:rPr>
      </w:pPr>
      <w:r w:rsidRPr="001F5B35">
        <w:rPr>
          <w:rFonts w:ascii="Arial" w:hAnsi="Arial" w:eastAsiaTheme="minorHAnsi" w:cstheme="minorBidi"/>
          <w:sz w:val="22"/>
          <w:szCs w:val="22"/>
          <w:lang w:val="en-US" w:eastAsia="en-US"/>
          <w14:ligatures w14:val="standardContextual"/>
        </w:rPr>
        <w:t>Prohibit all forms of corruption and bribery including extortion, facilitation payments and excessive business entertainment.</w:t>
      </w:r>
    </w:p>
    <w:p w:rsidR="00220954" w:rsidRPr="001F5B35" w:rsidP="001F5B35" w14:paraId="673FCF44" w14:textId="77777777">
      <w:pPr>
        <w:pStyle w:val="ListParagraph"/>
        <w:numPr>
          <w:ilvl w:val="0"/>
          <w:numId w:val="46"/>
        </w:numPr>
        <w:spacing w:before="240" w:after="120" w:line="259" w:lineRule="auto"/>
        <w:ind w:left="811" w:hanging="357"/>
        <w:contextualSpacing w:val="0"/>
        <w:rPr>
          <w:rFonts w:ascii="Arial" w:hAnsi="Arial" w:eastAsiaTheme="minorHAnsi" w:cstheme="minorBidi"/>
          <w:sz w:val="22"/>
          <w:szCs w:val="22"/>
          <w:lang w:val="en-US" w:eastAsia="en-US"/>
          <w14:ligatures w14:val="standardContextual"/>
        </w:rPr>
      </w:pPr>
      <w:r w:rsidRPr="001F5B35">
        <w:rPr>
          <w:rFonts w:ascii="Arial" w:hAnsi="Arial" w:eastAsiaTheme="minorHAnsi" w:cstheme="minorBidi"/>
          <w:sz w:val="22"/>
          <w:szCs w:val="22"/>
          <w:lang w:val="en-US" w:eastAsia="en-US"/>
          <w14:ligatures w14:val="standardContextual"/>
        </w:rPr>
        <w:t>Ensure that employees of Supplier avoid all conflicts of interest that may impact – or appear to impact – INNA.</w:t>
      </w:r>
    </w:p>
    <w:p w:rsidR="00220954" w:rsidRPr="001F5B35" w:rsidP="001F5B35" w14:paraId="15FF5FB6" w14:textId="77777777">
      <w:pPr>
        <w:pStyle w:val="ListParagraph"/>
        <w:numPr>
          <w:ilvl w:val="0"/>
          <w:numId w:val="46"/>
        </w:numPr>
        <w:spacing w:before="240" w:after="120" w:line="259" w:lineRule="auto"/>
        <w:ind w:left="811" w:hanging="357"/>
        <w:contextualSpacing w:val="0"/>
        <w:rPr>
          <w:rFonts w:ascii="Arial" w:hAnsi="Arial" w:eastAsiaTheme="minorHAnsi" w:cstheme="minorBidi"/>
          <w:sz w:val="22"/>
          <w:szCs w:val="22"/>
          <w:lang w:val="en-US" w:eastAsia="en-US"/>
          <w14:ligatures w14:val="standardContextual"/>
        </w:rPr>
      </w:pPr>
      <w:r w:rsidRPr="001F5B35">
        <w:rPr>
          <w:rFonts w:ascii="Arial" w:hAnsi="Arial" w:eastAsiaTheme="minorHAnsi" w:cstheme="minorBidi"/>
          <w:sz w:val="22"/>
          <w:szCs w:val="22"/>
          <w:lang w:val="en-US" w:eastAsia="en-US"/>
          <w14:ligatures w14:val="standardContextual"/>
        </w:rPr>
        <w:t>Business decisions relating to INNA must remain independent from any consideration that does not involve the business at hand and cannot be influenced by private interests.</w:t>
      </w:r>
    </w:p>
    <w:p w:rsidR="00220954" w:rsidRPr="001F5B35" w:rsidP="001F5B35" w14:paraId="01079433" w14:textId="77777777">
      <w:pPr>
        <w:pStyle w:val="ListParagraph"/>
        <w:numPr>
          <w:ilvl w:val="0"/>
          <w:numId w:val="46"/>
        </w:numPr>
        <w:spacing w:before="240" w:after="120" w:line="259" w:lineRule="auto"/>
        <w:ind w:left="811" w:hanging="357"/>
        <w:contextualSpacing w:val="0"/>
        <w:rPr>
          <w:rFonts w:ascii="Arial" w:hAnsi="Arial" w:eastAsiaTheme="minorHAnsi" w:cstheme="minorBidi"/>
          <w:sz w:val="22"/>
          <w:szCs w:val="22"/>
          <w:lang w:val="en-US" w:eastAsia="en-US"/>
          <w14:ligatures w14:val="standardContextual"/>
        </w:rPr>
      </w:pPr>
      <w:r w:rsidRPr="001F5B35">
        <w:rPr>
          <w:rFonts w:ascii="Arial" w:hAnsi="Arial" w:eastAsiaTheme="minorHAnsi" w:cstheme="minorBidi"/>
          <w:sz w:val="22"/>
          <w:szCs w:val="22"/>
          <w:lang w:val="en-US" w:eastAsia="en-US"/>
          <w14:ligatures w14:val="standardContextual"/>
        </w:rPr>
        <w:t>Implement measures, including screening of business partners, to prevent the risk of becoming involved in unethical, illegal or criminal activities such as money-laundering or terrorist financing or engagement with business partners that are the target of economic sanctions or export control laws.</w:t>
      </w:r>
    </w:p>
    <w:p w:rsidR="00220954" w:rsidRPr="001F5B35" w:rsidP="001F5B35" w14:paraId="1ACD1C28" w14:textId="77777777">
      <w:pPr>
        <w:pStyle w:val="ListParagraph"/>
        <w:numPr>
          <w:ilvl w:val="0"/>
          <w:numId w:val="46"/>
        </w:numPr>
        <w:spacing w:before="240" w:after="120" w:line="259" w:lineRule="auto"/>
        <w:ind w:left="811" w:hanging="357"/>
        <w:contextualSpacing w:val="0"/>
        <w:rPr>
          <w:rFonts w:ascii="Arial" w:hAnsi="Arial" w:eastAsiaTheme="minorHAnsi" w:cstheme="minorBidi"/>
          <w:sz w:val="22"/>
          <w:szCs w:val="22"/>
          <w:lang w:val="en-US" w:eastAsia="en-US"/>
          <w14:ligatures w14:val="standardContextual"/>
        </w:rPr>
      </w:pPr>
      <w:r w:rsidRPr="001F5B35">
        <w:rPr>
          <w:rFonts w:ascii="Arial" w:hAnsi="Arial" w:eastAsiaTheme="minorHAnsi" w:cstheme="minorBidi"/>
          <w:sz w:val="22"/>
          <w:szCs w:val="22"/>
          <w:lang w:val="en-US" w:eastAsia="en-US"/>
          <w14:ligatures w14:val="standardContextual"/>
        </w:rPr>
        <w:t>Comply with relevant export controls and sanctions laws and regulations, including United Nations sanctions and applicable sanctions under the laws of the European Union, the United States and the United Kingdom.</w:t>
      </w:r>
    </w:p>
    <w:p w:rsidR="00220954" w:rsidRPr="001F5B35" w:rsidP="001F5B35" w14:paraId="49BDE3C7" w14:textId="77777777">
      <w:pPr>
        <w:pStyle w:val="ListParagraph"/>
        <w:numPr>
          <w:ilvl w:val="0"/>
          <w:numId w:val="46"/>
        </w:numPr>
        <w:spacing w:before="240" w:after="120" w:line="259" w:lineRule="auto"/>
        <w:ind w:left="811" w:hanging="357"/>
        <w:contextualSpacing w:val="0"/>
        <w:rPr>
          <w:rFonts w:ascii="Arial" w:hAnsi="Arial" w:eastAsiaTheme="minorHAnsi" w:cstheme="minorBidi"/>
          <w:sz w:val="22"/>
          <w:szCs w:val="22"/>
          <w:lang w:val="en-US" w:eastAsia="en-US"/>
          <w14:ligatures w14:val="standardContextual"/>
        </w:rPr>
      </w:pPr>
      <w:r w:rsidRPr="001F5B35">
        <w:rPr>
          <w:rFonts w:ascii="Arial" w:hAnsi="Arial" w:eastAsiaTheme="minorHAnsi" w:cstheme="minorBidi"/>
          <w:sz w:val="22"/>
          <w:szCs w:val="22"/>
          <w:lang w:val="en-US" w:eastAsia="en-US"/>
          <w14:ligatures w14:val="standardContextual"/>
        </w:rPr>
        <w:t>Comply with the principles of free enterprise and fair competition, including ensuring that no employees engage in discussions or agreements with competitors regarding price fixing, market sharing, bid rigging, or similar.</w:t>
      </w:r>
    </w:p>
    <w:p w:rsidR="00220954" w:rsidRPr="001F5B35" w:rsidP="001F5B35" w14:paraId="14D825F2" w14:textId="77777777">
      <w:pPr>
        <w:pStyle w:val="ListParagraph"/>
        <w:numPr>
          <w:ilvl w:val="0"/>
          <w:numId w:val="46"/>
        </w:numPr>
        <w:spacing w:before="240" w:after="120" w:line="259" w:lineRule="auto"/>
        <w:ind w:left="811" w:hanging="357"/>
        <w:contextualSpacing w:val="0"/>
        <w:rPr>
          <w:rFonts w:ascii="Arial" w:hAnsi="Arial" w:eastAsiaTheme="minorHAnsi" w:cstheme="minorBidi"/>
          <w:sz w:val="22"/>
          <w:szCs w:val="22"/>
          <w:lang w:val="en-US" w:eastAsia="en-US"/>
          <w14:ligatures w14:val="standardContextual"/>
        </w:rPr>
      </w:pPr>
      <w:r w:rsidRPr="001F5B35">
        <w:rPr>
          <w:rFonts w:ascii="Arial" w:hAnsi="Arial" w:eastAsiaTheme="minorHAnsi" w:cstheme="minorBidi"/>
          <w:sz w:val="22"/>
          <w:szCs w:val="22"/>
          <w:lang w:val="en-US" w:eastAsia="en-US"/>
          <w14:ligatures w14:val="standardContextual"/>
        </w:rPr>
        <w:t>Protect INNA’s personal data and confidential information from any improper disclosure, theft or misuse at all times and respect the right to information and privacy of end users.</w:t>
      </w:r>
    </w:p>
    <w:p w:rsidR="00220954" w:rsidRPr="001F5B35" w:rsidP="001F5B35" w14:paraId="43346C36" w14:textId="77777777">
      <w:pPr>
        <w:pStyle w:val="ListParagraph"/>
        <w:numPr>
          <w:ilvl w:val="0"/>
          <w:numId w:val="46"/>
        </w:numPr>
        <w:spacing w:before="240" w:after="120" w:line="259" w:lineRule="auto"/>
        <w:ind w:left="811" w:hanging="357"/>
        <w:contextualSpacing w:val="0"/>
        <w:rPr>
          <w:rFonts w:ascii="Arial" w:hAnsi="Arial" w:eastAsiaTheme="minorHAnsi" w:cstheme="minorBidi"/>
          <w:sz w:val="22"/>
          <w:szCs w:val="22"/>
          <w:lang w:val="en-US" w:eastAsia="en-US"/>
          <w14:ligatures w14:val="standardContextual"/>
        </w:rPr>
      </w:pPr>
      <w:r w:rsidRPr="001F5B35">
        <w:rPr>
          <w:rFonts w:ascii="Arial" w:hAnsi="Arial" w:eastAsiaTheme="minorHAnsi" w:cstheme="minorBidi"/>
          <w:sz w:val="22"/>
          <w:szCs w:val="22"/>
          <w:lang w:val="en-US" w:eastAsia="en-US"/>
          <w14:ligatures w14:val="standardContextual"/>
        </w:rPr>
        <w:t>Comply with all applicable employer obligations.</w:t>
      </w:r>
    </w:p>
    <w:p w:rsidR="00220954" w:rsidRPr="001F5B35" w:rsidP="001F5B35" w14:paraId="4D282F67" w14:textId="77777777">
      <w:pPr>
        <w:pStyle w:val="ListParagraph"/>
        <w:numPr>
          <w:ilvl w:val="0"/>
          <w:numId w:val="46"/>
        </w:numPr>
        <w:spacing w:before="240" w:after="120" w:line="259" w:lineRule="auto"/>
        <w:ind w:left="811" w:hanging="357"/>
        <w:contextualSpacing w:val="0"/>
        <w:rPr>
          <w:rFonts w:ascii="Arial" w:hAnsi="Arial" w:eastAsiaTheme="minorHAnsi" w:cstheme="minorBidi"/>
          <w:sz w:val="22"/>
          <w:szCs w:val="22"/>
          <w:lang w:val="en-US" w:eastAsia="en-US"/>
          <w14:ligatures w14:val="standardContextual"/>
        </w:rPr>
      </w:pPr>
      <w:r w:rsidRPr="001F5B35">
        <w:rPr>
          <w:rFonts w:ascii="Arial" w:hAnsi="Arial" w:eastAsiaTheme="minorHAnsi" w:cstheme="minorBidi"/>
          <w:sz w:val="22"/>
          <w:szCs w:val="22"/>
          <w:lang w:val="en-US" w:eastAsia="en-US"/>
          <w14:ligatures w14:val="standardContextual"/>
        </w:rPr>
        <w:t>Pay the right amount of tax, in the right place, at the right time.</w:t>
      </w:r>
    </w:p>
    <w:p w:rsidR="00220954" w:rsidRPr="001F5B35" w:rsidP="001F5B35" w14:paraId="19AF6FD1" w14:textId="77777777">
      <w:pPr>
        <w:pStyle w:val="ListParagraph"/>
        <w:numPr>
          <w:ilvl w:val="0"/>
          <w:numId w:val="46"/>
        </w:numPr>
        <w:spacing w:before="240" w:after="120" w:line="259" w:lineRule="auto"/>
        <w:ind w:left="811" w:hanging="357"/>
        <w:contextualSpacing w:val="0"/>
        <w:rPr>
          <w:rFonts w:ascii="Arial" w:hAnsi="Arial" w:eastAsiaTheme="minorHAnsi" w:cstheme="minorBidi"/>
          <w:sz w:val="22"/>
          <w:szCs w:val="22"/>
          <w:lang w:val="en-US" w:eastAsia="en-US"/>
          <w14:ligatures w14:val="standardContextual"/>
        </w:rPr>
      </w:pPr>
      <w:r w:rsidRPr="001F5B35">
        <w:rPr>
          <w:rFonts w:ascii="Arial" w:hAnsi="Arial" w:eastAsiaTheme="minorHAnsi" w:cstheme="minorBidi"/>
          <w:sz w:val="22"/>
          <w:szCs w:val="22"/>
          <w:lang w:val="en-US" w:eastAsia="en-US"/>
          <w14:ligatures w14:val="standardContextual"/>
        </w:rPr>
        <w:t>Conduct all financial activities transparently and record them accurately.</w:t>
      </w:r>
    </w:p>
    <w:p w:rsidR="00220954" w:rsidRPr="00220954" w:rsidP="001F5B35" w14:paraId="7A615FE4" w14:textId="77777777">
      <w:pPr>
        <w:keepNext/>
        <w:keepLines/>
        <w:spacing w:before="80" w:after="40" w:line="259" w:lineRule="auto"/>
        <w:jc w:val="both"/>
        <w:outlineLvl w:val="3"/>
        <w:rPr>
          <w:rFonts w:cs="Times New Roman"/>
          <w:b/>
          <w:i/>
          <w:iCs/>
          <w:color w:val="0F4761"/>
          <w:szCs w:val="22"/>
          <w:lang w:val="en-GB" w:eastAsia="en-US"/>
          <w14:ligatures w14:val="standardContextual"/>
        </w:rPr>
      </w:pPr>
      <w:r w:rsidRPr="00220954">
        <w:rPr>
          <w:rFonts w:cs="Times New Roman"/>
          <w:b/>
          <w:i/>
          <w:iCs/>
          <w:color w:val="0F4761"/>
          <w:szCs w:val="22"/>
          <w:lang w:val="en-GB" w:eastAsia="en-US"/>
          <w14:ligatures w14:val="standardContextual"/>
        </w:rPr>
        <w:t>Recommendations</w:t>
      </w:r>
    </w:p>
    <w:p w:rsidR="00220954" w:rsidRPr="001F5B35" w:rsidP="001F5B35" w14:paraId="04A8AC29" w14:textId="77777777">
      <w:pPr>
        <w:pStyle w:val="ListParagraph"/>
        <w:numPr>
          <w:ilvl w:val="0"/>
          <w:numId w:val="46"/>
        </w:numPr>
        <w:spacing w:before="240" w:after="120" w:line="259" w:lineRule="auto"/>
        <w:ind w:left="811" w:hanging="357"/>
        <w:contextualSpacing w:val="0"/>
        <w:rPr>
          <w:rFonts w:ascii="Arial" w:hAnsi="Arial" w:eastAsiaTheme="minorHAnsi" w:cstheme="minorBidi"/>
          <w:sz w:val="22"/>
          <w:szCs w:val="22"/>
          <w:lang w:val="en-US" w:eastAsia="en-US"/>
          <w14:ligatures w14:val="standardContextual"/>
        </w:rPr>
      </w:pPr>
      <w:r w:rsidRPr="001F5B35">
        <w:rPr>
          <w:rFonts w:ascii="Arial" w:hAnsi="Arial" w:eastAsiaTheme="minorHAnsi" w:cstheme="minorBidi"/>
          <w:sz w:val="22"/>
          <w:szCs w:val="22"/>
          <w:lang w:val="en-US" w:eastAsia="en-US"/>
          <w14:ligatures w14:val="standardContextual"/>
        </w:rPr>
        <w:t>Implement a Code of Conduct or Code of Ethics.</w:t>
      </w:r>
    </w:p>
    <w:p w:rsidR="00220954" w:rsidRPr="001F5B35" w:rsidP="001F5B35" w14:paraId="55E15DF6" w14:textId="77777777">
      <w:pPr>
        <w:pStyle w:val="ListParagraph"/>
        <w:numPr>
          <w:ilvl w:val="0"/>
          <w:numId w:val="46"/>
        </w:numPr>
        <w:spacing w:before="240" w:after="120" w:line="259" w:lineRule="auto"/>
        <w:ind w:left="811" w:hanging="357"/>
        <w:contextualSpacing w:val="0"/>
        <w:rPr>
          <w:rFonts w:ascii="Arial" w:hAnsi="Arial" w:eastAsiaTheme="minorHAnsi" w:cstheme="minorBidi"/>
          <w:sz w:val="22"/>
          <w:szCs w:val="22"/>
          <w:lang w:val="en-US" w:eastAsia="en-US"/>
          <w14:ligatures w14:val="standardContextual"/>
        </w:rPr>
      </w:pPr>
      <w:r w:rsidRPr="001F5B35">
        <w:rPr>
          <w:rFonts w:ascii="Arial" w:hAnsi="Arial" w:eastAsiaTheme="minorHAnsi" w:cstheme="minorBidi"/>
          <w:sz w:val="22"/>
          <w:szCs w:val="22"/>
          <w:lang w:val="en-US" w:eastAsia="en-US"/>
          <w14:ligatures w14:val="standardContextual"/>
        </w:rPr>
        <w:t>Provide employee training in areas covered by this Supplier Code of Conduct.</w:t>
      </w:r>
    </w:p>
    <w:p w:rsidR="00220954" w:rsidRPr="00220954" w:rsidP="00220954" w14:paraId="41DE81A1" w14:textId="77777777">
      <w:pPr>
        <w:spacing w:before="240" w:after="120" w:line="259" w:lineRule="auto"/>
        <w:ind w:left="811"/>
        <w:jc w:val="both"/>
        <w:rPr>
          <w:rFonts w:eastAsia="Aptos"/>
          <w:szCs w:val="22"/>
          <w:lang w:val="en-GB" w:eastAsia="en-US"/>
          <w14:ligatures w14:val="standardContextual"/>
        </w:rPr>
      </w:pPr>
    </w:p>
    <w:p w:rsidR="00220954" w:rsidRPr="00220954" w:rsidP="00220954" w14:paraId="101FE079" w14:textId="77777777">
      <w:pPr>
        <w:keepNext/>
        <w:keepLines/>
        <w:numPr>
          <w:ilvl w:val="0"/>
          <w:numId w:val="14"/>
        </w:numPr>
        <w:spacing w:before="240" w:after="240"/>
        <w:ind w:left="425" w:hanging="425"/>
        <w:jc w:val="both"/>
        <w:outlineLvl w:val="1"/>
        <w:rPr>
          <w:rFonts w:cs="Times New Roman"/>
          <w:b/>
          <w:color w:val="0F4761"/>
          <w:sz w:val="24"/>
          <w:szCs w:val="32"/>
          <w:lang w:val="en-GB" w:eastAsia="en-US"/>
          <w14:ligatures w14:val="standardContextual"/>
        </w:rPr>
      </w:pPr>
      <w:r w:rsidRPr="00220954">
        <w:rPr>
          <w:rFonts w:cs="Times New Roman"/>
          <w:b/>
          <w:color w:val="0F4761"/>
          <w:sz w:val="24"/>
          <w:szCs w:val="32"/>
          <w:lang w:val="en-GB" w:eastAsia="en-US"/>
          <w14:ligatures w14:val="standardContextual"/>
        </w:rPr>
        <w:t>Environment and climate change</w:t>
      </w:r>
    </w:p>
    <w:p w:rsidR="00220954" w:rsidRPr="00220954" w:rsidP="001F5B35" w14:paraId="31F33369" w14:textId="77777777">
      <w:pPr>
        <w:keepNext/>
        <w:keepLines/>
        <w:spacing w:before="80" w:after="40" w:line="259" w:lineRule="auto"/>
        <w:jc w:val="both"/>
        <w:outlineLvl w:val="3"/>
        <w:rPr>
          <w:rFonts w:cs="Times New Roman"/>
          <w:b/>
          <w:i/>
          <w:iCs/>
          <w:color w:val="0F4761"/>
          <w:szCs w:val="22"/>
          <w:lang w:val="en-GB" w:eastAsia="en-US"/>
          <w14:ligatures w14:val="standardContextual"/>
        </w:rPr>
      </w:pPr>
      <w:r w:rsidRPr="00220954">
        <w:rPr>
          <w:rFonts w:cs="Times New Roman"/>
          <w:b/>
          <w:i/>
          <w:iCs/>
          <w:color w:val="0F4761"/>
          <w:szCs w:val="22"/>
          <w:lang w:val="en-GB" w:eastAsia="en-US"/>
          <w14:ligatures w14:val="standardContextual"/>
        </w:rPr>
        <w:t>Requirements</w:t>
      </w:r>
    </w:p>
    <w:p w:rsidR="00220954" w:rsidRPr="001F5B35" w:rsidP="001F5B35" w14:paraId="5A08187D" w14:textId="77777777">
      <w:pPr>
        <w:pStyle w:val="ListParagraph"/>
        <w:numPr>
          <w:ilvl w:val="0"/>
          <w:numId w:val="46"/>
        </w:numPr>
        <w:spacing w:before="240" w:after="120" w:line="259" w:lineRule="auto"/>
        <w:ind w:left="811" w:hanging="357"/>
        <w:contextualSpacing w:val="0"/>
        <w:rPr>
          <w:rFonts w:ascii="Arial" w:hAnsi="Arial" w:eastAsiaTheme="minorHAnsi" w:cstheme="minorBidi"/>
          <w:sz w:val="22"/>
          <w:szCs w:val="22"/>
          <w:lang w:val="en-US" w:eastAsia="en-US"/>
          <w14:ligatures w14:val="standardContextual"/>
        </w:rPr>
      </w:pPr>
      <w:r w:rsidRPr="001F5B35">
        <w:rPr>
          <w:rFonts w:ascii="Arial" w:hAnsi="Arial" w:eastAsiaTheme="minorHAnsi" w:cstheme="minorBidi"/>
          <w:sz w:val="22"/>
          <w:szCs w:val="22"/>
          <w:lang w:val="en-US" w:eastAsia="en-US"/>
          <w14:ligatures w14:val="standardContextual"/>
        </w:rPr>
        <w:t>Identify actual and potential environmental and climate impacts from their operations, including but not limited to products and services, and continuously strive to prevent and minimize negative impact.</w:t>
      </w:r>
    </w:p>
    <w:p w:rsidR="00220954" w:rsidRPr="001F5B35" w:rsidP="001F5B35" w14:paraId="03A048FB" w14:textId="77777777">
      <w:pPr>
        <w:pStyle w:val="ListParagraph"/>
        <w:numPr>
          <w:ilvl w:val="0"/>
          <w:numId w:val="46"/>
        </w:numPr>
        <w:spacing w:before="240" w:after="120" w:line="259" w:lineRule="auto"/>
        <w:ind w:left="811" w:hanging="357"/>
        <w:contextualSpacing w:val="0"/>
        <w:rPr>
          <w:rFonts w:ascii="Arial" w:hAnsi="Arial" w:eastAsiaTheme="minorHAnsi" w:cstheme="minorBidi"/>
          <w:sz w:val="22"/>
          <w:szCs w:val="22"/>
          <w:lang w:val="en-US" w:eastAsia="en-US"/>
          <w14:ligatures w14:val="standardContextual"/>
        </w:rPr>
      </w:pPr>
      <w:r w:rsidRPr="001F5B35">
        <w:rPr>
          <w:rFonts w:ascii="Arial" w:hAnsi="Arial" w:eastAsiaTheme="minorHAnsi" w:cstheme="minorBidi"/>
          <w:sz w:val="22"/>
          <w:szCs w:val="22"/>
          <w:lang w:val="en-US" w:eastAsia="en-US"/>
          <w14:ligatures w14:val="standardContextual"/>
        </w:rPr>
        <w:t>Continuously develop their environmental impact reporting and produce relevant reporting upon request. Commit to INNA´s environmental policies and standards when providing goods and services for INNA.</w:t>
      </w:r>
    </w:p>
    <w:p w:rsidR="00220954" w:rsidRPr="001F5B35" w:rsidP="001F5B35" w14:paraId="371C894B" w14:textId="77777777">
      <w:pPr>
        <w:pStyle w:val="ListParagraph"/>
        <w:numPr>
          <w:ilvl w:val="0"/>
          <w:numId w:val="46"/>
        </w:numPr>
        <w:spacing w:before="240" w:after="120" w:line="259" w:lineRule="auto"/>
        <w:ind w:left="811" w:hanging="357"/>
        <w:contextualSpacing w:val="0"/>
        <w:rPr>
          <w:rFonts w:ascii="Arial" w:hAnsi="Arial" w:eastAsiaTheme="minorHAnsi" w:cstheme="minorBidi"/>
          <w:sz w:val="22"/>
          <w:szCs w:val="22"/>
          <w:lang w:val="en-US" w:eastAsia="en-US"/>
          <w14:ligatures w14:val="standardContextual"/>
        </w:rPr>
      </w:pPr>
      <w:r w:rsidRPr="001F5B35">
        <w:rPr>
          <w:rFonts w:ascii="Arial" w:hAnsi="Arial" w:eastAsiaTheme="minorHAnsi" w:cstheme="minorBidi"/>
          <w:sz w:val="22"/>
          <w:szCs w:val="22"/>
          <w:lang w:val="en-US" w:eastAsia="en-US"/>
          <w14:ligatures w14:val="standardContextual"/>
        </w:rPr>
        <w:t>The supplier adheres to environmental regulations and standards related to its operations and emphasizes environmentally responsible practices in all its locations.</w:t>
      </w:r>
    </w:p>
    <w:p w:rsidR="00220954" w:rsidRPr="001F5B35" w:rsidP="001F5B35" w14:paraId="5CCBE05B" w14:textId="77777777">
      <w:pPr>
        <w:pStyle w:val="ListParagraph"/>
        <w:numPr>
          <w:ilvl w:val="0"/>
          <w:numId w:val="46"/>
        </w:numPr>
        <w:spacing w:before="240" w:after="120" w:line="259" w:lineRule="auto"/>
        <w:ind w:left="811" w:hanging="357"/>
        <w:contextualSpacing w:val="0"/>
        <w:rPr>
          <w:rFonts w:ascii="Arial" w:hAnsi="Arial" w:eastAsiaTheme="minorHAnsi" w:cstheme="minorBidi"/>
          <w:sz w:val="22"/>
          <w:szCs w:val="22"/>
          <w:lang w:val="en-US" w:eastAsia="en-US"/>
          <w14:ligatures w14:val="standardContextual"/>
        </w:rPr>
      </w:pPr>
      <w:r w:rsidRPr="001F5B35">
        <w:rPr>
          <w:rFonts w:ascii="Arial" w:hAnsi="Arial" w:eastAsiaTheme="minorHAnsi" w:cstheme="minorBidi"/>
          <w:sz w:val="22"/>
          <w:szCs w:val="22"/>
          <w:lang w:val="en-US" w:eastAsia="en-US"/>
          <w14:ligatures w14:val="standardContextual"/>
        </w:rPr>
        <w:t>Maintain a transparent and traceable supply chain.</w:t>
      </w:r>
    </w:p>
    <w:p w:rsidR="00220954" w:rsidRPr="00220954" w:rsidP="001F5B35" w14:paraId="146AE24C" w14:textId="77777777">
      <w:pPr>
        <w:keepNext/>
        <w:keepLines/>
        <w:spacing w:before="80" w:after="40" w:line="259" w:lineRule="auto"/>
        <w:jc w:val="both"/>
        <w:outlineLvl w:val="3"/>
        <w:rPr>
          <w:rFonts w:cs="Times New Roman"/>
          <w:b/>
          <w:i/>
          <w:iCs/>
          <w:color w:val="0F4761"/>
          <w:szCs w:val="22"/>
          <w:lang w:val="en-GB" w:eastAsia="en-US"/>
          <w14:ligatures w14:val="standardContextual"/>
        </w:rPr>
      </w:pPr>
      <w:r w:rsidRPr="00220954">
        <w:rPr>
          <w:rFonts w:cs="Times New Roman"/>
          <w:b/>
          <w:i/>
          <w:iCs/>
          <w:color w:val="0F4761"/>
          <w:szCs w:val="22"/>
          <w:lang w:val="en-GB" w:eastAsia="en-US"/>
          <w14:ligatures w14:val="standardContextual"/>
        </w:rPr>
        <w:t>Recommendations</w:t>
      </w:r>
    </w:p>
    <w:p w:rsidR="00220954" w:rsidRPr="001F5B35" w:rsidP="001F5B35" w14:paraId="63782BEA" w14:textId="77777777">
      <w:pPr>
        <w:pStyle w:val="ListParagraph"/>
        <w:numPr>
          <w:ilvl w:val="0"/>
          <w:numId w:val="46"/>
        </w:numPr>
        <w:spacing w:before="240" w:after="120" w:line="259" w:lineRule="auto"/>
        <w:ind w:left="811" w:hanging="357"/>
        <w:contextualSpacing w:val="0"/>
        <w:rPr>
          <w:rFonts w:ascii="Arial" w:hAnsi="Arial" w:eastAsiaTheme="minorHAnsi" w:cstheme="minorBidi"/>
          <w:sz w:val="22"/>
          <w:szCs w:val="22"/>
          <w:lang w:val="en-US" w:eastAsia="en-US"/>
          <w14:ligatures w14:val="standardContextual"/>
        </w:rPr>
      </w:pPr>
      <w:r w:rsidRPr="001F5B35">
        <w:rPr>
          <w:rFonts w:ascii="Arial" w:hAnsi="Arial" w:eastAsiaTheme="minorHAnsi" w:cstheme="minorBidi"/>
          <w:sz w:val="22"/>
          <w:szCs w:val="22"/>
          <w:lang w:val="en-US" w:eastAsia="en-US"/>
          <w14:ligatures w14:val="standardContextual"/>
        </w:rPr>
        <w:t>Obtain a recognized sustainability certifications, such as ISO 14001 (Environmental Management System) or other relevant certifications based on industry standards.</w:t>
      </w:r>
    </w:p>
    <w:p w:rsidR="00220954" w:rsidRPr="001F5B35" w:rsidP="001F5B35" w14:paraId="14399397" w14:textId="77777777">
      <w:pPr>
        <w:pStyle w:val="ListParagraph"/>
        <w:numPr>
          <w:ilvl w:val="0"/>
          <w:numId w:val="46"/>
        </w:numPr>
        <w:spacing w:before="240" w:after="120" w:line="259" w:lineRule="auto"/>
        <w:ind w:left="811" w:hanging="357"/>
        <w:contextualSpacing w:val="0"/>
        <w:rPr>
          <w:rFonts w:ascii="Arial" w:hAnsi="Arial" w:eastAsiaTheme="minorHAnsi" w:cstheme="minorBidi"/>
          <w:sz w:val="22"/>
          <w:szCs w:val="22"/>
          <w:lang w:val="en-US" w:eastAsia="en-US"/>
          <w14:ligatures w14:val="standardContextual"/>
        </w:rPr>
      </w:pPr>
      <w:r w:rsidRPr="001F5B35">
        <w:rPr>
          <w:rFonts w:ascii="Arial" w:hAnsi="Arial" w:eastAsiaTheme="minorHAnsi" w:cstheme="minorBidi"/>
          <w:sz w:val="22"/>
          <w:szCs w:val="22"/>
          <w:lang w:val="en-US" w:eastAsia="en-US"/>
          <w14:ligatures w14:val="standardContextual"/>
        </w:rPr>
        <w:t>Wherever possible promote and contribute to: climate change adaptation; the sustainable use and protection of water and marine resources; the transition to a circular economy; pollution prevention and control; and the protection and restoration of biodiversity and ecosystems.</w:t>
      </w:r>
    </w:p>
    <w:p w:rsidR="00220954" w:rsidRPr="001F5B35" w:rsidP="001F5B35" w14:paraId="7FDFCAB0" w14:textId="77777777">
      <w:pPr>
        <w:pStyle w:val="ListParagraph"/>
        <w:numPr>
          <w:ilvl w:val="0"/>
          <w:numId w:val="46"/>
        </w:numPr>
        <w:spacing w:before="240" w:after="120" w:line="259" w:lineRule="auto"/>
        <w:ind w:left="811" w:hanging="357"/>
        <w:contextualSpacing w:val="0"/>
        <w:rPr>
          <w:rFonts w:ascii="Arial" w:hAnsi="Arial" w:eastAsiaTheme="minorHAnsi" w:cstheme="minorBidi"/>
          <w:sz w:val="22"/>
          <w:szCs w:val="22"/>
          <w:lang w:val="en-US" w:eastAsia="en-US"/>
          <w14:ligatures w14:val="standardContextual"/>
        </w:rPr>
      </w:pPr>
      <w:r w:rsidRPr="001F5B35">
        <w:rPr>
          <w:rFonts w:ascii="Arial" w:hAnsi="Arial" w:eastAsiaTheme="minorHAnsi" w:cstheme="minorBidi"/>
          <w:sz w:val="22"/>
          <w:szCs w:val="22"/>
          <w:lang w:val="en-US" w:eastAsia="en-US"/>
          <w14:ligatures w14:val="standardContextual"/>
        </w:rPr>
        <w:t>To work continuously and systematically towards better environmental performance by setting targets, measuring, and reporting on progress Reporting concerns on all areas of materiality in all areas of operation</w:t>
      </w:r>
    </w:p>
    <w:p w:rsidR="00220954" w:rsidRPr="001F5B35" w:rsidP="001F5B35" w14:paraId="476FC30A" w14:textId="77777777">
      <w:pPr>
        <w:pStyle w:val="ListParagraph"/>
        <w:numPr>
          <w:ilvl w:val="0"/>
          <w:numId w:val="46"/>
        </w:numPr>
        <w:spacing w:before="240" w:after="120" w:line="259" w:lineRule="auto"/>
        <w:ind w:left="811" w:hanging="357"/>
        <w:contextualSpacing w:val="0"/>
        <w:rPr>
          <w:rFonts w:ascii="Arial" w:hAnsi="Arial" w:eastAsiaTheme="minorHAnsi" w:cstheme="minorBidi"/>
          <w:sz w:val="22"/>
          <w:szCs w:val="22"/>
          <w:lang w:val="en-US" w:eastAsia="en-US"/>
          <w14:ligatures w14:val="standardContextual"/>
        </w:rPr>
      </w:pPr>
      <w:r w:rsidRPr="001F5B35">
        <w:rPr>
          <w:rFonts w:ascii="Arial" w:hAnsi="Arial" w:eastAsiaTheme="minorHAnsi" w:cstheme="minorBidi"/>
          <w:sz w:val="22"/>
          <w:szCs w:val="22"/>
          <w:lang w:val="en-US" w:eastAsia="en-US"/>
          <w14:ligatures w14:val="standardContextual"/>
        </w:rPr>
        <w:t>Support the Paris Agreement commitment to mitigate climate change by keeping the global temperature rise below 1.5 degrees and implement measures supported by science-based targets to reduce greenhouse gas emissions in operations and reach net zero by 2050.</w:t>
      </w:r>
    </w:p>
    <w:p w:rsidR="00220954" w:rsidRPr="00220954" w:rsidP="00220954" w14:paraId="259A2F46" w14:textId="77777777">
      <w:pPr>
        <w:spacing w:after="160"/>
        <w:jc w:val="both"/>
        <w:rPr>
          <w:rFonts w:eastAsia="Aptos"/>
          <w:szCs w:val="22"/>
          <w:lang w:val="en-GB" w:eastAsia="en-US"/>
          <w14:ligatures w14:val="standardContextual"/>
        </w:rPr>
      </w:pPr>
      <w:r w:rsidRPr="00220954">
        <w:rPr>
          <w:rFonts w:eastAsia="Aptos"/>
          <w:szCs w:val="22"/>
          <w:lang w:val="en-GB" w:eastAsia="en-US"/>
          <w14:ligatures w14:val="standardContextual"/>
        </w:rPr>
        <w:t xml:space="preserve">We recommend all our Suppliers to maintain a secure whistleblowing/reporting system and we require all our Suppliers who have legal obligation to maintain a whistleblowing channel, to have such in place. Suppliers may not tolerate any forms of retaliation against anyone who in good faith submits a report of an alleged violation. We encourage our Suppliers to ensure their employees have the right to raise concerns about potential breaches of this Supplier Code of Conduct without the fear of reprisals through the Supplier ordinary whistleblowing/reporting channel. </w:t>
      </w:r>
    </w:p>
    <w:p w:rsidR="00220954" w:rsidRPr="00220954" w:rsidP="00220954" w14:paraId="271465B3" w14:textId="0126597B">
      <w:pPr>
        <w:spacing w:after="160"/>
        <w:jc w:val="both"/>
        <w:rPr>
          <w:rFonts w:eastAsia="Aptos"/>
          <w:szCs w:val="22"/>
          <w:lang w:val="en-GB" w:eastAsia="en-US"/>
          <w14:ligatures w14:val="standardContextual"/>
        </w:rPr>
      </w:pPr>
      <w:r w:rsidRPr="00220954">
        <w:rPr>
          <w:rFonts w:eastAsia="Aptos"/>
          <w:szCs w:val="22"/>
          <w:lang w:val="en-GB" w:eastAsia="en-US"/>
          <w14:ligatures w14:val="standardContextual"/>
        </w:rPr>
        <w:t>We also note about our own Whistleblowing channel through which Suppliers may raise concerns which is available on INNA’s country specific web pages. For more information, see our Whistleblowing Policy.</w:t>
      </w:r>
    </w:p>
    <w:p w:rsidR="00220954" w:rsidRPr="00220954" w:rsidP="00220954" w14:paraId="548E52A0" w14:textId="77777777">
      <w:pPr>
        <w:spacing w:after="160"/>
        <w:jc w:val="both"/>
        <w:rPr>
          <w:rFonts w:eastAsia="Aptos"/>
          <w:szCs w:val="22"/>
          <w:lang w:val="en-GB" w:eastAsia="en-US"/>
          <w14:ligatures w14:val="standardContextual"/>
        </w:rPr>
      </w:pPr>
    </w:p>
    <w:p w:rsidR="00220954" w:rsidRPr="00220954" w:rsidP="00220954" w14:paraId="7304B2B7" w14:textId="77777777">
      <w:pPr>
        <w:keepNext/>
        <w:keepLines/>
        <w:numPr>
          <w:ilvl w:val="0"/>
          <w:numId w:val="14"/>
        </w:numPr>
        <w:spacing w:before="240" w:after="240"/>
        <w:ind w:left="425" w:hanging="425"/>
        <w:jc w:val="both"/>
        <w:outlineLvl w:val="1"/>
        <w:rPr>
          <w:rFonts w:cs="Times New Roman"/>
          <w:b/>
          <w:color w:val="0F4761"/>
          <w:sz w:val="24"/>
          <w:szCs w:val="32"/>
          <w:lang w:val="en-GB" w:eastAsia="en-US"/>
          <w14:ligatures w14:val="standardContextual"/>
        </w:rPr>
      </w:pPr>
      <w:r w:rsidRPr="00220954">
        <w:rPr>
          <w:rFonts w:cs="Times New Roman"/>
          <w:b/>
          <w:color w:val="0F4761"/>
          <w:sz w:val="24"/>
          <w:szCs w:val="32"/>
          <w:lang w:val="en-GB" w:eastAsia="en-US"/>
          <w14:ligatures w14:val="standardContextual"/>
        </w:rPr>
        <w:t>Monitoring and enforcement</w:t>
      </w:r>
    </w:p>
    <w:p w:rsidR="00220954" w:rsidRPr="00220954" w:rsidP="00220954" w14:paraId="16491A95" w14:textId="77777777">
      <w:pPr>
        <w:spacing w:after="160" w:line="259" w:lineRule="auto"/>
        <w:jc w:val="both"/>
        <w:rPr>
          <w:rFonts w:eastAsia="Aptos"/>
          <w:szCs w:val="22"/>
          <w:lang w:val="en-GB" w:eastAsia="en-US"/>
          <w14:ligatures w14:val="standardContextual"/>
        </w:rPr>
      </w:pPr>
      <w:r w:rsidRPr="00220954">
        <w:rPr>
          <w:rFonts w:eastAsia="Aptos"/>
          <w:szCs w:val="22"/>
          <w:lang w:val="en-GB" w:eastAsia="en-US"/>
          <w14:ligatures w14:val="standardContextual"/>
        </w:rPr>
        <w:t>If a Supplier becomes aware of any violations of this Supplier Code of Conduct, it is expected to inform INNA without undue delay. Following a violation, Supplier will be given the opportunity to remedy any such violations. If Supplier does not inform INNA of the violation or does not remedy an acknowledged violation, INNA has the right to take legal actions including the right to terminate the commercial agreement between INNA and Supplier.</w:t>
      </w:r>
    </w:p>
    <w:p w:rsidR="00503B98" w:rsidP="00220954" w14:paraId="0C3348D5" w14:textId="77777777">
      <w:pPr>
        <w:spacing w:after="160" w:line="259" w:lineRule="auto"/>
        <w:jc w:val="both"/>
        <w:rPr>
          <w:rFonts w:eastAsia="Aptos"/>
          <w:szCs w:val="22"/>
          <w:lang w:val="en-GB" w:eastAsia="en-US"/>
          <w14:ligatures w14:val="standardContextual"/>
        </w:rPr>
      </w:pPr>
      <w:r w:rsidRPr="00220954">
        <w:rPr>
          <w:rFonts w:eastAsia="Aptos"/>
          <w:szCs w:val="22"/>
          <w:lang w:val="en-GB" w:eastAsia="en-US"/>
          <w14:ligatures w14:val="standardContextual"/>
        </w:rPr>
        <w:t xml:space="preserve">INNA must have the right to and may verify Supplier’s compliance with the requirements in this Supplier Code of Conduct by means of dialogue, self-assessment questionnaire or on-site audits. </w:t>
      </w:r>
    </w:p>
    <w:p w:rsidR="00220954" w:rsidP="00220954" w14:paraId="0D8D8299" w14:textId="59542599">
      <w:pPr>
        <w:spacing w:after="160" w:line="259" w:lineRule="auto"/>
        <w:jc w:val="both"/>
        <w:rPr>
          <w:rFonts w:eastAsia="Aptos"/>
          <w:szCs w:val="22"/>
          <w:lang w:val="en-GB" w:eastAsia="en-US"/>
          <w14:ligatures w14:val="standardContextual"/>
        </w:rPr>
      </w:pPr>
      <w:r w:rsidRPr="00220954">
        <w:rPr>
          <w:rFonts w:eastAsia="Aptos"/>
          <w:szCs w:val="22"/>
          <w:lang w:val="en-GB" w:eastAsia="en-US"/>
          <w14:ligatures w14:val="standardContextual"/>
        </w:rPr>
        <w:t>INNA must also have the right to conduct interviews with Supplier’s employees and gain access to relevant, accurate and complete documentation and records related to this Supplier Code of Conduct. Audits may be carried out by INNA or an independent third party appointed by INNA. INNA acknowledges that its audit rights including access to documentation and records may be restricted due to Supplier’s legal or contractual obligations.</w:t>
      </w:r>
    </w:p>
    <w:p w:rsidR="00503B98" w:rsidRPr="00220954" w:rsidP="00220954" w14:paraId="2FE0ACDB" w14:textId="77777777">
      <w:pPr>
        <w:spacing w:after="160" w:line="259" w:lineRule="auto"/>
        <w:jc w:val="both"/>
        <w:rPr>
          <w:rFonts w:eastAsia="Aptos"/>
          <w:szCs w:val="22"/>
          <w:lang w:val="en-GB" w:eastAsia="en-US"/>
          <w14:ligatures w14:val="standardContextual"/>
        </w:rPr>
      </w:pPr>
    </w:p>
    <w:tbl>
      <w:tblPr>
        <w:tblStyle w:val="TableGrid2"/>
        <w:tblW w:w="0" w:type="auto"/>
        <w:tblLook w:val="04A0"/>
      </w:tblPr>
      <w:tblGrid>
        <w:gridCol w:w="3025"/>
        <w:gridCol w:w="3025"/>
        <w:gridCol w:w="3026"/>
      </w:tblGrid>
      <w:tr w14:paraId="4106E785" w14:textId="77777777" w:rsidTr="00220954">
        <w:tblPrEx>
          <w:tblW w:w="0" w:type="auto"/>
          <w:tblLook w:val="04A0"/>
        </w:tblPrEx>
        <w:trPr>
          <w:trHeight w:val="535"/>
        </w:trPr>
        <w:tc>
          <w:tcPr>
            <w:tcW w:w="3025" w:type="dxa"/>
            <w:shd w:val="clear" w:color="auto" w:fill="D9D9D9"/>
          </w:tcPr>
          <w:p w:rsidR="00220954" w:rsidRPr="00220954" w:rsidP="00220954" w14:paraId="08D7F177" w14:textId="77777777">
            <w:pPr>
              <w:jc w:val="both"/>
              <w:rPr>
                <w:b/>
                <w:bCs/>
                <w:szCs w:val="22"/>
                <w:lang w:val="en-GB"/>
              </w:rPr>
            </w:pPr>
            <w:r w:rsidRPr="00220954">
              <w:rPr>
                <w:b/>
                <w:bCs/>
                <w:szCs w:val="22"/>
                <w:lang w:val="en-GB"/>
              </w:rPr>
              <w:t>Effective date</w:t>
            </w:r>
          </w:p>
        </w:tc>
        <w:tc>
          <w:tcPr>
            <w:tcW w:w="3025" w:type="dxa"/>
            <w:shd w:val="clear" w:color="auto" w:fill="D9D9D9"/>
          </w:tcPr>
          <w:p w:rsidR="00220954" w:rsidRPr="00220954" w:rsidP="00220954" w14:paraId="5F571973" w14:textId="77777777">
            <w:pPr>
              <w:jc w:val="both"/>
              <w:rPr>
                <w:b/>
                <w:szCs w:val="22"/>
                <w:lang w:val="en-GB"/>
              </w:rPr>
            </w:pPr>
            <w:r w:rsidRPr="00220954">
              <w:rPr>
                <w:b/>
                <w:szCs w:val="22"/>
                <w:lang w:val="en-GB"/>
              </w:rPr>
              <w:t>Version</w:t>
            </w:r>
          </w:p>
        </w:tc>
        <w:tc>
          <w:tcPr>
            <w:tcW w:w="3026" w:type="dxa"/>
            <w:shd w:val="clear" w:color="auto" w:fill="D9D9D9"/>
          </w:tcPr>
          <w:p w:rsidR="00220954" w:rsidRPr="00220954" w:rsidP="00220954" w14:paraId="2B784BF6" w14:textId="77777777">
            <w:pPr>
              <w:jc w:val="both"/>
              <w:rPr>
                <w:b/>
                <w:szCs w:val="22"/>
                <w:lang w:val="en-GB"/>
              </w:rPr>
            </w:pPr>
            <w:r w:rsidRPr="00220954">
              <w:rPr>
                <w:b/>
                <w:szCs w:val="22"/>
                <w:lang w:val="en-GB"/>
              </w:rPr>
              <w:t>Change decription</w:t>
            </w:r>
          </w:p>
        </w:tc>
      </w:tr>
      <w:tr w14:paraId="4A0DBEA5" w14:textId="77777777" w:rsidTr="008C7A5D">
        <w:tblPrEx>
          <w:tblW w:w="0" w:type="auto"/>
          <w:tblLook w:val="04A0"/>
        </w:tblPrEx>
        <w:trPr>
          <w:trHeight w:val="522"/>
        </w:trPr>
        <w:tc>
          <w:tcPr>
            <w:tcW w:w="3025" w:type="dxa"/>
          </w:tcPr>
          <w:p w:rsidR="00220954" w:rsidRPr="00220954" w:rsidP="00220954" w14:paraId="40ECBA46" w14:textId="77777777">
            <w:pPr>
              <w:jc w:val="both"/>
              <w:rPr>
                <w:szCs w:val="22"/>
                <w:lang w:val="en-GB"/>
              </w:rPr>
            </w:pPr>
            <w:r w:rsidRPr="00220954">
              <w:rPr>
                <w:szCs w:val="22"/>
                <w:lang w:val="en-GB"/>
              </w:rPr>
              <w:t>20 December 2023</w:t>
            </w:r>
          </w:p>
        </w:tc>
        <w:tc>
          <w:tcPr>
            <w:tcW w:w="3025" w:type="dxa"/>
          </w:tcPr>
          <w:p w:rsidR="00220954" w:rsidRPr="00220954" w:rsidP="00220954" w14:paraId="54B2EAEB" w14:textId="77777777">
            <w:pPr>
              <w:jc w:val="both"/>
              <w:rPr>
                <w:szCs w:val="22"/>
                <w:lang w:val="en-GB"/>
              </w:rPr>
            </w:pPr>
            <w:r w:rsidRPr="00220954">
              <w:rPr>
                <w:szCs w:val="22"/>
                <w:lang w:val="en-GB"/>
              </w:rPr>
              <w:t>v1</w:t>
            </w:r>
          </w:p>
        </w:tc>
        <w:tc>
          <w:tcPr>
            <w:tcW w:w="3026" w:type="dxa"/>
          </w:tcPr>
          <w:p w:rsidR="00220954" w:rsidRPr="00220954" w:rsidP="00220954" w14:paraId="6EEB0AE4" w14:textId="77777777">
            <w:pPr>
              <w:jc w:val="both"/>
              <w:rPr>
                <w:szCs w:val="22"/>
                <w:lang w:val="en-GB"/>
              </w:rPr>
            </w:pPr>
            <w:r w:rsidRPr="00220954">
              <w:rPr>
                <w:szCs w:val="22"/>
                <w:lang w:val="en-GB"/>
              </w:rPr>
              <w:t>original</w:t>
            </w:r>
          </w:p>
        </w:tc>
      </w:tr>
      <w:tr w14:paraId="12C1B396" w14:textId="77777777" w:rsidTr="008C7A5D">
        <w:tblPrEx>
          <w:tblW w:w="0" w:type="auto"/>
          <w:tblLook w:val="04A0"/>
        </w:tblPrEx>
        <w:trPr>
          <w:trHeight w:val="522"/>
        </w:trPr>
        <w:tc>
          <w:tcPr>
            <w:tcW w:w="3025" w:type="dxa"/>
          </w:tcPr>
          <w:p w:rsidR="00220954" w:rsidRPr="00220954" w:rsidP="00220954" w14:paraId="0C57967D" w14:textId="77777777">
            <w:pPr>
              <w:jc w:val="both"/>
              <w:rPr>
                <w:szCs w:val="22"/>
                <w:lang w:val="en-GB"/>
              </w:rPr>
            </w:pPr>
            <w:r w:rsidRPr="00220954">
              <w:rPr>
                <w:szCs w:val="22"/>
                <w:lang w:val="en-GB"/>
              </w:rPr>
              <w:t>2026</w:t>
            </w:r>
          </w:p>
        </w:tc>
        <w:tc>
          <w:tcPr>
            <w:tcW w:w="3025" w:type="dxa"/>
          </w:tcPr>
          <w:p w:rsidR="00220954" w:rsidRPr="00220954" w:rsidP="00220954" w14:paraId="1734E505" w14:textId="77777777">
            <w:pPr>
              <w:jc w:val="both"/>
              <w:rPr>
                <w:szCs w:val="22"/>
                <w:lang w:val="en-GB"/>
              </w:rPr>
            </w:pPr>
            <w:r w:rsidRPr="00220954">
              <w:rPr>
                <w:szCs w:val="22"/>
                <w:lang w:val="en-GB"/>
              </w:rPr>
              <w:t>v2</w:t>
            </w:r>
          </w:p>
        </w:tc>
        <w:tc>
          <w:tcPr>
            <w:tcW w:w="3026" w:type="dxa"/>
          </w:tcPr>
          <w:p w:rsidR="00220954" w:rsidRPr="00220954" w:rsidP="00220954" w14:paraId="6342BFB7" w14:textId="77777777">
            <w:pPr>
              <w:jc w:val="both"/>
              <w:rPr>
                <w:szCs w:val="22"/>
                <w:lang w:val="en-GB"/>
              </w:rPr>
            </w:pPr>
            <w:r w:rsidRPr="00220954">
              <w:rPr>
                <w:szCs w:val="22"/>
                <w:lang w:val="en-GB"/>
              </w:rPr>
              <w:t>updated</w:t>
            </w:r>
          </w:p>
        </w:tc>
      </w:tr>
    </w:tbl>
    <w:p w:rsidR="00220954" w:rsidRPr="00220954" w:rsidP="00220954" w14:paraId="2C134EBF" w14:textId="77777777">
      <w:pPr>
        <w:tabs>
          <w:tab w:val="left" w:pos="2149"/>
        </w:tabs>
        <w:spacing w:after="160" w:line="259" w:lineRule="auto"/>
        <w:jc w:val="both"/>
        <w:rPr>
          <w:rFonts w:eastAsia="Aptos"/>
          <w:szCs w:val="22"/>
          <w:lang w:val="en-GB" w:eastAsia="en-US"/>
          <w14:ligatures w14:val="standardContextual"/>
        </w:rPr>
      </w:pPr>
    </w:p>
    <w:p w:rsidR="00F14E29" w:rsidRPr="00F14E29" w:rsidP="00F14E29" w14:paraId="10CAC490" w14:textId="77777777">
      <w:pPr>
        <w:spacing w:after="80"/>
        <w:contextualSpacing/>
        <w:rPr>
          <w:b/>
          <w:color w:val="003D3B"/>
          <w:spacing w:val="-10"/>
          <w:kern w:val="28"/>
          <w:sz w:val="28"/>
          <w:szCs w:val="28"/>
          <w:lang w:val="en-GB" w:eastAsia="en-US"/>
          <w14:ligatures w14:val="standardContextual"/>
        </w:rPr>
      </w:pPr>
    </w:p>
    <w:sectPr w:rsidSect="004C753D">
      <w:headerReference w:type="default" r:id="rId4"/>
      <w:footerReference w:type="default" r:id="rId5"/>
      <w:type w:val="continuous"/>
      <w:pgSz w:w="11906" w:h="16838" w:code="9"/>
      <w:pgMar w:top="2127" w:right="851" w:bottom="1135" w:left="851" w:header="289" w:footer="28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2BF8" w:rsidRPr="00C26343" w:rsidP="001A6184" w14:paraId="729F0CE5" w14:textId="77777777">
    <w:pPr>
      <w:pStyle w:val="Footer"/>
      <w:tabs>
        <w:tab w:val="left" w:leader="underscore" w:pos="3232"/>
        <w:tab w:val="clear" w:pos="4819"/>
        <w:tab w:val="left" w:leader="underscore" w:pos="6974"/>
        <w:tab w:val="clear" w:pos="9638"/>
        <w:tab w:val="left" w:leader="underscore" w:pos="10036"/>
      </w:tabs>
      <w:spacing w:line="160" w:lineRule="exact"/>
      <w:rPr>
        <w:b/>
        <w:sz w:val="12"/>
        <w:szCs w:val="12"/>
      </w:rPr>
    </w:pPr>
  </w:p>
  <w:p w:rsidR="00F42BF8" w:rsidRPr="007132DB" w:rsidP="001A6184" w14:paraId="729F0CE8" w14:textId="71F99C3F">
    <w:pPr>
      <w:pStyle w:val="Footer"/>
      <w:tabs>
        <w:tab w:val="left" w:pos="3402"/>
        <w:tab w:val="clear" w:pos="4819"/>
        <w:tab w:val="left" w:pos="6804"/>
        <w:tab w:val="clear" w:pos="9638"/>
        <w:tab w:val="left" w:pos="10206"/>
      </w:tabs>
      <w:spacing w:line="160" w:lineRule="exact"/>
      <w:rPr>
        <w:sz w:val="12"/>
        <w:szCs w:val="1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2BF8" w14:paraId="729F0CE0" w14:textId="2A6A738A">
    <w:pPr>
      <w:pStyle w:val="Header"/>
    </w:pPr>
    <w:r>
      <w:rPr>
        <w:noProof/>
      </w:rPr>
      <w:drawing>
        <wp:anchor distT="0" distB="0" distL="114300" distR="114300" simplePos="0" relativeHeight="251658240" behindDoc="0" locked="0" layoutInCell="1" allowOverlap="1">
          <wp:simplePos x="0" y="0"/>
          <wp:positionH relativeFrom="column">
            <wp:posOffset>-149225</wp:posOffset>
          </wp:positionH>
          <wp:positionV relativeFrom="paragraph">
            <wp:posOffset>165735</wp:posOffset>
          </wp:positionV>
          <wp:extent cx="1450776" cy="620990"/>
          <wp:effectExtent l="0" t="0" r="0" b="0"/>
          <wp:wrapNone/>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uva 3"/>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450776" cy="620990"/>
                  </a:xfrm>
                  <a:prstGeom prst="rect">
                    <a:avLst/>
                  </a:prstGeom>
                </pic:spPr>
              </pic:pic>
            </a:graphicData>
          </a:graphic>
          <wp14:sizeRelH relativeFrom="margin">
            <wp14:pctWidth>0</wp14:pctWidth>
          </wp14:sizeRelH>
          <wp14:sizeRelV relativeFrom="margin">
            <wp14:pctHeight>0</wp14:pctHeight>
          </wp14:sizeRelV>
        </wp:anchor>
      </w:drawing>
    </w:r>
    <w:r>
      <w:tab/>
    </w:r>
  </w:p>
  <w:p w:rsidR="00F42BF8" w:rsidRPr="00526E33" w14:paraId="729F0CE1" w14:textId="749244E8">
    <w:pPr>
      <w:pStyle w:val="Header"/>
      <w:rPr>
        <w:rFonts w:ascii="Calibri" w:hAnsi="Calibri"/>
      </w:rPr>
    </w:pPr>
    <w:r>
      <w:tab/>
    </w:r>
  </w:p>
  <w:p w:rsidR="00957974" w:rsidP="00957974" w14:paraId="3420DF22" w14:textId="23B615A6">
    <w:pPr>
      <w:pStyle w:val="Header"/>
      <w:tabs>
        <w:tab w:val="clear" w:pos="4819"/>
        <w:tab w:val="center" w:pos="5387"/>
        <w:tab w:val="right" w:pos="8222"/>
        <w:tab w:val="clear" w:pos="9638"/>
      </w:tabs>
    </w:pPr>
    <w:r>
      <w:rPr>
        <w:rFonts w:ascii="Calibri" w:hAnsi="Calibri"/>
      </w:rPr>
      <w:tab/>
      <w:tab/>
    </w:r>
    <w:r>
      <w:tab/>
    </w:r>
    <w:r>
      <w:fldChar w:fldCharType="begin"/>
    </w:r>
    <w:r>
      <w:instrText>PAGE   \* MERGEFORMAT</w:instrText>
    </w:r>
    <w:r>
      <w:fldChar w:fldCharType="separate"/>
    </w:r>
    <w:r w:rsidR="00857D4D">
      <w:rPr>
        <w:noProof/>
      </w:rPr>
      <w:t>1</w:t>
    </w:r>
    <w:r>
      <w:fldChar w:fldCharType="end"/>
    </w:r>
    <w:r>
      <w:t xml:space="preserve"> (</w:t>
    </w:r>
    <w:r>
      <w:fldChar w:fldCharType="begin"/>
    </w:r>
    <w:r>
      <w:instrText>NUMPAGES   \* MERGEFORMAT</w:instrText>
    </w:r>
    <w:r>
      <w:fldChar w:fldCharType="separate"/>
    </w:r>
    <w:r w:rsidR="00857D4D">
      <w:rPr>
        <w:noProof/>
      </w:rPr>
      <w:t>1</w:t>
    </w:r>
    <w:r w:rsidR="00857D4D">
      <w:rPr>
        <w:noProof/>
      </w:rPr>
      <w:fldChar w:fldCharType="end"/>
    </w:r>
    <w:r>
      <w:t>)</w:t>
    </w:r>
  </w:p>
  <w:p w:rsidR="007F4466" w:rsidP="007F4466" w14:paraId="26A05EB6" w14:textId="77777777">
    <w:pPr>
      <w:pStyle w:val="Header"/>
      <w:tabs>
        <w:tab w:val="clear" w:pos="4819"/>
        <w:tab w:val="center" w:pos="5387"/>
        <w:tab w:val="right" w:pos="8222"/>
        <w:tab w:val="clear" w:pos="9638"/>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1B82656"/>
    <w:multiLevelType w:val="hybridMultilevel"/>
    <w:tmpl w:val="22D83206"/>
    <w:lvl w:ilvl="0">
      <w:start w:val="1"/>
      <w:numFmt w:val="lowerLetter"/>
      <w:lvlText w:val="%1."/>
      <w:lvlJc w:val="left"/>
      <w:pPr>
        <w:ind w:left="1080" w:hanging="360"/>
      </w:pPr>
      <w:rPr>
        <w:rFonts w:ascii="Arial" w:eastAsia="Times New Roman" w:hAnsi="Arial" w:cs="Arial"/>
      </w:rPr>
    </w:lvl>
    <w:lvl w:ilvl="1">
      <w:start w:val="1"/>
      <w:numFmt w:val="bullet"/>
      <w:lvlText w:val=""/>
      <w:lvlJc w:val="left"/>
      <w:pPr>
        <w:ind w:left="1800" w:hanging="360"/>
      </w:pPr>
      <w:rPr>
        <w:rFonts w:ascii="Symbol" w:hAnsi="Symbol" w:hint="default"/>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15:restartNumberingAfterBreak="0">
    <w:nsid w:val="06872190"/>
    <w:multiLevelType w:val="hybridMultilevel"/>
    <w:tmpl w:val="7398096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15:restartNumberingAfterBreak="0">
    <w:nsid w:val="0974475E"/>
    <w:multiLevelType w:val="hybridMultilevel"/>
    <w:tmpl w:val="4B3A75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0AD25062"/>
    <w:multiLevelType w:val="multilevel"/>
    <w:tmpl w:val="B9487862"/>
    <w:lvl w:ilvl="0">
      <w:start w:val="4"/>
      <w:numFmt w:val="decimal"/>
      <w:lvlText w:val="%1."/>
      <w:lvlJc w:val="left"/>
      <w:pPr>
        <w:ind w:left="360" w:hanging="360"/>
      </w:pPr>
      <w:rPr>
        <w:rFonts w:ascii="Arial" w:hAnsi="Arial" w:cs="Arial" w:hint="default"/>
        <w:b/>
        <w:sz w:val="18"/>
        <w:szCs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DE53A78"/>
    <w:multiLevelType w:val="hybridMultilevel"/>
    <w:tmpl w:val="A5A8C99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15:restartNumberingAfterBreak="0">
    <w:nsid w:val="11CF732B"/>
    <w:multiLevelType w:val="hybridMultilevel"/>
    <w:tmpl w:val="D48E0526"/>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6" w15:restartNumberingAfterBreak="0">
    <w:nsid w:val="17B53DFA"/>
    <w:multiLevelType w:val="hybridMultilevel"/>
    <w:tmpl w:val="BF909BFC"/>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A2327A"/>
    <w:multiLevelType w:val="multilevel"/>
    <w:tmpl w:val="8F30968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1C4836D2"/>
    <w:multiLevelType w:val="hybridMultilevel"/>
    <w:tmpl w:val="AC4EC03A"/>
    <w:lvl w:ilvl="0">
      <w:start w:val="0"/>
      <w:numFmt w:val="bullet"/>
      <w:lvlText w:val="-"/>
      <w:lvlJc w:val="left"/>
      <w:pPr>
        <w:tabs>
          <w:tab w:val="num" w:pos="360"/>
        </w:tabs>
        <w:ind w:left="360" w:hanging="360"/>
      </w:pPr>
      <w:rPr>
        <w:rFonts w:ascii="Gill Sans MT" w:eastAsia="Times New Roman" w:hAnsi="Gill Sans MT" w:cs="Wingdings" w:hint="default"/>
      </w:rPr>
    </w:lvl>
    <w:lvl w:ilvl="1" w:tentative="1">
      <w:start w:val="1"/>
      <w:numFmt w:val="bullet"/>
      <w:lvlText w:val="o"/>
      <w:lvlJc w:val="left"/>
      <w:pPr>
        <w:tabs>
          <w:tab w:val="num" w:pos="136"/>
        </w:tabs>
        <w:ind w:left="136" w:hanging="360"/>
      </w:pPr>
      <w:rPr>
        <w:rFonts w:ascii="Courier New" w:hAnsi="Courier New" w:cs="Wingdings" w:hint="default"/>
      </w:rPr>
    </w:lvl>
    <w:lvl w:ilvl="2" w:tentative="1">
      <w:start w:val="1"/>
      <w:numFmt w:val="bullet"/>
      <w:lvlText w:val=""/>
      <w:lvlJc w:val="left"/>
      <w:pPr>
        <w:tabs>
          <w:tab w:val="num" w:pos="856"/>
        </w:tabs>
        <w:ind w:left="856" w:hanging="360"/>
      </w:pPr>
      <w:rPr>
        <w:rFonts w:ascii="Wingdings" w:hAnsi="Wingdings" w:hint="default"/>
      </w:rPr>
    </w:lvl>
    <w:lvl w:ilvl="3" w:tentative="1">
      <w:start w:val="1"/>
      <w:numFmt w:val="bullet"/>
      <w:lvlText w:val=""/>
      <w:lvlJc w:val="left"/>
      <w:pPr>
        <w:tabs>
          <w:tab w:val="num" w:pos="1576"/>
        </w:tabs>
        <w:ind w:left="1576" w:hanging="360"/>
      </w:pPr>
      <w:rPr>
        <w:rFonts w:ascii="Symbol" w:hAnsi="Symbol" w:hint="default"/>
      </w:rPr>
    </w:lvl>
    <w:lvl w:ilvl="4" w:tentative="1">
      <w:start w:val="1"/>
      <w:numFmt w:val="bullet"/>
      <w:lvlText w:val="o"/>
      <w:lvlJc w:val="left"/>
      <w:pPr>
        <w:tabs>
          <w:tab w:val="num" w:pos="2296"/>
        </w:tabs>
        <w:ind w:left="2296" w:hanging="360"/>
      </w:pPr>
      <w:rPr>
        <w:rFonts w:ascii="Courier New" w:hAnsi="Courier New" w:cs="Wingdings" w:hint="default"/>
      </w:rPr>
    </w:lvl>
    <w:lvl w:ilvl="5" w:tentative="1">
      <w:start w:val="1"/>
      <w:numFmt w:val="bullet"/>
      <w:lvlText w:val=""/>
      <w:lvlJc w:val="left"/>
      <w:pPr>
        <w:tabs>
          <w:tab w:val="num" w:pos="3016"/>
        </w:tabs>
        <w:ind w:left="3016" w:hanging="360"/>
      </w:pPr>
      <w:rPr>
        <w:rFonts w:ascii="Wingdings" w:hAnsi="Wingdings" w:hint="default"/>
      </w:rPr>
    </w:lvl>
    <w:lvl w:ilvl="6" w:tentative="1">
      <w:start w:val="1"/>
      <w:numFmt w:val="bullet"/>
      <w:lvlText w:val=""/>
      <w:lvlJc w:val="left"/>
      <w:pPr>
        <w:tabs>
          <w:tab w:val="num" w:pos="3736"/>
        </w:tabs>
        <w:ind w:left="3736" w:hanging="360"/>
      </w:pPr>
      <w:rPr>
        <w:rFonts w:ascii="Symbol" w:hAnsi="Symbol" w:hint="default"/>
      </w:rPr>
    </w:lvl>
    <w:lvl w:ilvl="7" w:tentative="1">
      <w:start w:val="1"/>
      <w:numFmt w:val="bullet"/>
      <w:lvlText w:val="o"/>
      <w:lvlJc w:val="left"/>
      <w:pPr>
        <w:tabs>
          <w:tab w:val="num" w:pos="4456"/>
        </w:tabs>
        <w:ind w:left="4456" w:hanging="360"/>
      </w:pPr>
      <w:rPr>
        <w:rFonts w:ascii="Courier New" w:hAnsi="Courier New" w:cs="Wingdings" w:hint="default"/>
      </w:rPr>
    </w:lvl>
    <w:lvl w:ilvl="8" w:tentative="1">
      <w:start w:val="1"/>
      <w:numFmt w:val="bullet"/>
      <w:lvlText w:val=""/>
      <w:lvlJc w:val="left"/>
      <w:pPr>
        <w:tabs>
          <w:tab w:val="num" w:pos="5176"/>
        </w:tabs>
        <w:ind w:left="5176" w:hanging="360"/>
      </w:pPr>
      <w:rPr>
        <w:rFonts w:ascii="Wingdings" w:hAnsi="Wingdings" w:hint="default"/>
      </w:rPr>
    </w:lvl>
  </w:abstractNum>
  <w:abstractNum w:abstractNumId="9" w15:restartNumberingAfterBreak="0">
    <w:nsid w:val="1CCF7040"/>
    <w:multiLevelType w:val="hybridMultilevel"/>
    <w:tmpl w:val="535C81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1D416BEF"/>
    <w:multiLevelType w:val="hybridMultilevel"/>
    <w:tmpl w:val="F5D200B6"/>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D23D76"/>
    <w:multiLevelType w:val="hybridMultilevel"/>
    <w:tmpl w:val="0EC270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15:restartNumberingAfterBreak="0">
    <w:nsid w:val="1E6D04C5"/>
    <w:multiLevelType w:val="hybridMultilevel"/>
    <w:tmpl w:val="5AD2A7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15:restartNumberingAfterBreak="0">
    <w:nsid w:val="1F9425F2"/>
    <w:multiLevelType w:val="hybridMultilevel"/>
    <w:tmpl w:val="05E469F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6A7E2E"/>
    <w:multiLevelType w:val="hybridMultilevel"/>
    <w:tmpl w:val="533A548A"/>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5" w15:restartNumberingAfterBreak="0">
    <w:nsid w:val="29BB17A5"/>
    <w:multiLevelType w:val="hybridMultilevel"/>
    <w:tmpl w:val="91E235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15:restartNumberingAfterBreak="0">
    <w:nsid w:val="29F010DB"/>
    <w:multiLevelType w:val="hybridMultilevel"/>
    <w:tmpl w:val="C5BC450A"/>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B5236F5"/>
    <w:multiLevelType w:val="hybridMultilevel"/>
    <w:tmpl w:val="F7BEC534"/>
    <w:lvl w:ilvl="0">
      <w:start w:val="0"/>
      <w:numFmt w:val="bullet"/>
      <w:lvlText w:val="-"/>
      <w:lvlJc w:val="left"/>
      <w:pPr>
        <w:tabs>
          <w:tab w:val="num" w:pos="1664"/>
        </w:tabs>
        <w:ind w:left="1664" w:hanging="360"/>
      </w:pPr>
      <w:rPr>
        <w:rFonts w:ascii="Gill Sans MT" w:eastAsia="Times New Roman" w:hAnsi="Gill Sans MT" w:cs="Wingdings" w:hint="default"/>
      </w:rPr>
    </w:lvl>
    <w:lvl w:ilvl="1" w:tentative="1">
      <w:start w:val="1"/>
      <w:numFmt w:val="bullet"/>
      <w:lvlText w:val="o"/>
      <w:lvlJc w:val="left"/>
      <w:pPr>
        <w:tabs>
          <w:tab w:val="num" w:pos="2384"/>
        </w:tabs>
        <w:ind w:left="2384" w:hanging="360"/>
      </w:pPr>
      <w:rPr>
        <w:rFonts w:ascii="Courier New" w:hAnsi="Courier New" w:cs="Wingdings" w:hint="default"/>
      </w:rPr>
    </w:lvl>
    <w:lvl w:ilvl="2" w:tentative="1">
      <w:start w:val="1"/>
      <w:numFmt w:val="bullet"/>
      <w:lvlText w:val=""/>
      <w:lvlJc w:val="left"/>
      <w:pPr>
        <w:tabs>
          <w:tab w:val="num" w:pos="3104"/>
        </w:tabs>
        <w:ind w:left="3104" w:hanging="360"/>
      </w:pPr>
      <w:rPr>
        <w:rFonts w:ascii="Wingdings" w:hAnsi="Wingdings" w:hint="default"/>
      </w:rPr>
    </w:lvl>
    <w:lvl w:ilvl="3" w:tentative="1">
      <w:start w:val="1"/>
      <w:numFmt w:val="bullet"/>
      <w:lvlText w:val=""/>
      <w:lvlJc w:val="left"/>
      <w:pPr>
        <w:tabs>
          <w:tab w:val="num" w:pos="3824"/>
        </w:tabs>
        <w:ind w:left="3824" w:hanging="360"/>
      </w:pPr>
      <w:rPr>
        <w:rFonts w:ascii="Symbol" w:hAnsi="Symbol" w:hint="default"/>
      </w:rPr>
    </w:lvl>
    <w:lvl w:ilvl="4" w:tentative="1">
      <w:start w:val="1"/>
      <w:numFmt w:val="bullet"/>
      <w:lvlText w:val="o"/>
      <w:lvlJc w:val="left"/>
      <w:pPr>
        <w:tabs>
          <w:tab w:val="num" w:pos="4544"/>
        </w:tabs>
        <w:ind w:left="4544" w:hanging="360"/>
      </w:pPr>
      <w:rPr>
        <w:rFonts w:ascii="Courier New" w:hAnsi="Courier New" w:cs="Wingdings" w:hint="default"/>
      </w:rPr>
    </w:lvl>
    <w:lvl w:ilvl="5" w:tentative="1">
      <w:start w:val="1"/>
      <w:numFmt w:val="bullet"/>
      <w:lvlText w:val=""/>
      <w:lvlJc w:val="left"/>
      <w:pPr>
        <w:tabs>
          <w:tab w:val="num" w:pos="5264"/>
        </w:tabs>
        <w:ind w:left="5264" w:hanging="360"/>
      </w:pPr>
      <w:rPr>
        <w:rFonts w:ascii="Wingdings" w:hAnsi="Wingdings" w:hint="default"/>
      </w:rPr>
    </w:lvl>
    <w:lvl w:ilvl="6" w:tentative="1">
      <w:start w:val="1"/>
      <w:numFmt w:val="bullet"/>
      <w:lvlText w:val=""/>
      <w:lvlJc w:val="left"/>
      <w:pPr>
        <w:tabs>
          <w:tab w:val="num" w:pos="5984"/>
        </w:tabs>
        <w:ind w:left="5984" w:hanging="360"/>
      </w:pPr>
      <w:rPr>
        <w:rFonts w:ascii="Symbol" w:hAnsi="Symbol" w:hint="default"/>
      </w:rPr>
    </w:lvl>
    <w:lvl w:ilvl="7" w:tentative="1">
      <w:start w:val="1"/>
      <w:numFmt w:val="bullet"/>
      <w:lvlText w:val="o"/>
      <w:lvlJc w:val="left"/>
      <w:pPr>
        <w:tabs>
          <w:tab w:val="num" w:pos="6704"/>
        </w:tabs>
        <w:ind w:left="6704" w:hanging="360"/>
      </w:pPr>
      <w:rPr>
        <w:rFonts w:ascii="Courier New" w:hAnsi="Courier New" w:cs="Wingdings" w:hint="default"/>
      </w:rPr>
    </w:lvl>
    <w:lvl w:ilvl="8" w:tentative="1">
      <w:start w:val="1"/>
      <w:numFmt w:val="bullet"/>
      <w:lvlText w:val=""/>
      <w:lvlJc w:val="left"/>
      <w:pPr>
        <w:tabs>
          <w:tab w:val="num" w:pos="7424"/>
        </w:tabs>
        <w:ind w:left="7424" w:hanging="360"/>
      </w:pPr>
      <w:rPr>
        <w:rFonts w:ascii="Wingdings" w:hAnsi="Wingdings" w:hint="default"/>
      </w:rPr>
    </w:lvl>
  </w:abstractNum>
  <w:abstractNum w:abstractNumId="18" w15:restartNumberingAfterBreak="0">
    <w:nsid w:val="30765F9A"/>
    <w:multiLevelType w:val="hybridMultilevel"/>
    <w:tmpl w:val="5D96CF52"/>
    <w:lvl w:ilvl="0">
      <w:start w:val="0"/>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15:restartNumberingAfterBreak="0">
    <w:nsid w:val="34C66078"/>
    <w:multiLevelType w:val="hybridMultilevel"/>
    <w:tmpl w:val="1892085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start w:val="0"/>
      <w:numFmt w:val="none"/>
      <w:lvlJc w:val="left"/>
      <w:pPr>
        <w:tabs>
          <w:tab w:val="num" w:pos="360"/>
        </w:tabs>
      </w:p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A3722C"/>
    <w:multiLevelType w:val="multilevel"/>
    <w:tmpl w:val="192E6E5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15:restartNumberingAfterBreak="0">
    <w:nsid w:val="379EE252"/>
    <w:multiLevelType w:val="hybridMultilevel"/>
    <w:tmpl w:val="27C6598C"/>
    <w:lvl w:ilvl="0">
      <w:start w:val="1"/>
      <w:numFmt w:val="bullet"/>
      <w:lvlText w:val="-"/>
      <w:lvlJc w:val="left"/>
      <w:pPr>
        <w:ind w:left="720" w:hanging="360"/>
      </w:pPr>
      <w:rPr>
        <w:rFonts w:ascii="Aptos" w:hAnsi="Apto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B032D52"/>
    <w:multiLevelType w:val="hybridMultilevel"/>
    <w:tmpl w:val="644049A8"/>
    <w:lvl w:ilvl="0">
      <w:start w:val="1"/>
      <w:numFmt w:val="lowerLetter"/>
      <w:lvlText w:val="%1."/>
      <w:lvlJc w:val="left"/>
      <w:pPr>
        <w:ind w:left="2520" w:hanging="360"/>
      </w:pPr>
      <w:rPr>
        <w:rFonts w:hint="default"/>
      </w:r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23" w15:restartNumberingAfterBreak="0">
    <w:nsid w:val="3C3924C1"/>
    <w:multiLevelType w:val="multilevel"/>
    <w:tmpl w:val="68B691CA"/>
    <w:lvl w:ilvl="0">
      <w:start w:val="1"/>
      <w:numFmt w:val="decimal"/>
      <w:lvlText w:val="%1."/>
      <w:lvlJc w:val="left"/>
      <w:pPr>
        <w:tabs>
          <w:tab w:val="num" w:pos="360"/>
        </w:tabs>
        <w:ind w:left="0" w:firstLine="0"/>
      </w:pPr>
      <w:rPr>
        <w:rFonts w:hint="default"/>
        <w:b/>
        <w:sz w:val="18"/>
      </w:rPr>
    </w:lvl>
    <w:lvl w:ilvl="1">
      <w:start w:val="1"/>
      <w:numFmt w:val="decimal"/>
      <w:lvlText w:val="%1.%2."/>
      <w:lvlJc w:val="left"/>
      <w:pPr>
        <w:tabs>
          <w:tab w:val="num" w:pos="454"/>
        </w:tabs>
        <w:ind w:left="0" w:firstLine="0"/>
      </w:pPr>
      <w:rPr>
        <w:rFonts w:ascii="Arial" w:hAnsi="Arial" w:cs="Arial" w:hint="default"/>
        <w:b/>
        <w:i w:val="0"/>
      </w:rPr>
    </w:lvl>
    <w:lvl w:ilvl="2">
      <w:start w:val="1"/>
      <w:numFmt w:val="decimal"/>
      <w:lvlText w:val="%1.%2.%3."/>
      <w:lvlJc w:val="left"/>
      <w:pPr>
        <w:tabs>
          <w:tab w:val="num" w:pos="510"/>
        </w:tabs>
        <w:ind w:left="0" w:firstLine="0"/>
      </w:pPr>
      <w:rPr>
        <w:rFonts w:hint="default"/>
        <w:b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42557F9F"/>
    <w:multiLevelType w:val="multilevel"/>
    <w:tmpl w:val="0B28750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sz w:val="20"/>
        <w:szCs w:val="2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427E14D4"/>
    <w:multiLevelType w:val="multilevel"/>
    <w:tmpl w:val="040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6155487"/>
    <w:multiLevelType w:val="hybridMultilevel"/>
    <w:tmpl w:val="EDA457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15:restartNumberingAfterBreak="0">
    <w:nsid w:val="48176D25"/>
    <w:multiLevelType w:val="hybridMultilevel"/>
    <w:tmpl w:val="CF44F63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8" w15:restartNumberingAfterBreak="0">
    <w:nsid w:val="5068686B"/>
    <w:multiLevelType w:val="hybridMultilevel"/>
    <w:tmpl w:val="3EC0D34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4C1B83"/>
    <w:multiLevelType w:val="hybridMultilevel"/>
    <w:tmpl w:val="43F4473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5477D7"/>
    <w:multiLevelType w:val="multilevel"/>
    <w:tmpl w:val="AC4EC03A"/>
    <w:lvl w:ilvl="0">
      <w:start w:val="0"/>
      <w:numFmt w:val="bullet"/>
      <w:lvlText w:val="-"/>
      <w:lvlJc w:val="left"/>
      <w:pPr>
        <w:tabs>
          <w:tab w:val="num" w:pos="360"/>
        </w:tabs>
        <w:ind w:left="360" w:hanging="360"/>
      </w:pPr>
      <w:rPr>
        <w:rFonts w:ascii="Gill Sans MT" w:eastAsia="Times New Roman" w:hAnsi="Gill Sans MT" w:cs="Wingdings" w:hint="default"/>
      </w:rPr>
    </w:lvl>
    <w:lvl w:ilvl="1">
      <w:start w:val="1"/>
      <w:numFmt w:val="bullet"/>
      <w:lvlText w:val="o"/>
      <w:lvlJc w:val="left"/>
      <w:pPr>
        <w:tabs>
          <w:tab w:val="num" w:pos="136"/>
        </w:tabs>
        <w:ind w:left="136" w:hanging="360"/>
      </w:pPr>
      <w:rPr>
        <w:rFonts w:ascii="Courier New" w:hAnsi="Courier New" w:cs="Wingdings" w:hint="default"/>
      </w:rPr>
    </w:lvl>
    <w:lvl w:ilvl="2">
      <w:start w:val="1"/>
      <w:numFmt w:val="bullet"/>
      <w:lvlText w:val=""/>
      <w:lvlJc w:val="left"/>
      <w:pPr>
        <w:tabs>
          <w:tab w:val="num" w:pos="856"/>
        </w:tabs>
        <w:ind w:left="856" w:hanging="360"/>
      </w:pPr>
      <w:rPr>
        <w:rFonts w:ascii="Wingdings" w:hAnsi="Wingdings" w:hint="default"/>
      </w:rPr>
    </w:lvl>
    <w:lvl w:ilvl="3">
      <w:start w:val="1"/>
      <w:numFmt w:val="bullet"/>
      <w:lvlText w:val=""/>
      <w:lvlJc w:val="left"/>
      <w:pPr>
        <w:tabs>
          <w:tab w:val="num" w:pos="1576"/>
        </w:tabs>
        <w:ind w:left="1576" w:hanging="360"/>
      </w:pPr>
      <w:rPr>
        <w:rFonts w:ascii="Symbol" w:hAnsi="Symbol" w:hint="default"/>
      </w:rPr>
    </w:lvl>
    <w:lvl w:ilvl="4">
      <w:start w:val="1"/>
      <w:numFmt w:val="bullet"/>
      <w:lvlText w:val="o"/>
      <w:lvlJc w:val="left"/>
      <w:pPr>
        <w:tabs>
          <w:tab w:val="num" w:pos="2296"/>
        </w:tabs>
        <w:ind w:left="2296" w:hanging="360"/>
      </w:pPr>
      <w:rPr>
        <w:rFonts w:ascii="Courier New" w:hAnsi="Courier New" w:cs="Wingdings" w:hint="default"/>
      </w:rPr>
    </w:lvl>
    <w:lvl w:ilvl="5">
      <w:start w:val="1"/>
      <w:numFmt w:val="bullet"/>
      <w:lvlText w:val=""/>
      <w:lvlJc w:val="left"/>
      <w:pPr>
        <w:tabs>
          <w:tab w:val="num" w:pos="3016"/>
        </w:tabs>
        <w:ind w:left="3016" w:hanging="360"/>
      </w:pPr>
      <w:rPr>
        <w:rFonts w:ascii="Wingdings" w:hAnsi="Wingdings" w:hint="default"/>
      </w:rPr>
    </w:lvl>
    <w:lvl w:ilvl="6">
      <w:start w:val="1"/>
      <w:numFmt w:val="bullet"/>
      <w:lvlText w:val=""/>
      <w:lvlJc w:val="left"/>
      <w:pPr>
        <w:tabs>
          <w:tab w:val="num" w:pos="3736"/>
        </w:tabs>
        <w:ind w:left="3736" w:hanging="360"/>
      </w:pPr>
      <w:rPr>
        <w:rFonts w:ascii="Symbol" w:hAnsi="Symbol" w:hint="default"/>
      </w:rPr>
    </w:lvl>
    <w:lvl w:ilvl="7">
      <w:start w:val="1"/>
      <w:numFmt w:val="bullet"/>
      <w:lvlText w:val="o"/>
      <w:lvlJc w:val="left"/>
      <w:pPr>
        <w:tabs>
          <w:tab w:val="num" w:pos="4456"/>
        </w:tabs>
        <w:ind w:left="4456" w:hanging="360"/>
      </w:pPr>
      <w:rPr>
        <w:rFonts w:ascii="Courier New" w:hAnsi="Courier New" w:cs="Wingdings" w:hint="default"/>
      </w:rPr>
    </w:lvl>
    <w:lvl w:ilvl="8">
      <w:start w:val="1"/>
      <w:numFmt w:val="bullet"/>
      <w:lvlText w:val=""/>
      <w:lvlJc w:val="left"/>
      <w:pPr>
        <w:tabs>
          <w:tab w:val="num" w:pos="5176"/>
        </w:tabs>
        <w:ind w:left="5176" w:hanging="360"/>
      </w:pPr>
      <w:rPr>
        <w:rFonts w:ascii="Wingdings" w:hAnsi="Wingdings" w:hint="default"/>
      </w:rPr>
    </w:lvl>
  </w:abstractNum>
  <w:abstractNum w:abstractNumId="31" w15:restartNumberingAfterBreak="0">
    <w:nsid w:val="54C26B83"/>
    <w:multiLevelType w:val="hybridMultilevel"/>
    <w:tmpl w:val="C0668A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15:restartNumberingAfterBreak="0">
    <w:nsid w:val="557948C9"/>
    <w:multiLevelType w:val="hybridMultilevel"/>
    <w:tmpl w:val="036214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15:restartNumberingAfterBreak="0">
    <w:nsid w:val="59D62AD1"/>
    <w:multiLevelType w:val="hybridMultilevel"/>
    <w:tmpl w:val="BA3AE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0"/>
      <w:numFmt w:val="none"/>
      <w:lvlJc w:val="left"/>
      <w:pPr>
        <w:tabs>
          <w:tab w:val="num" w:pos="360"/>
        </w:tabs>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9E32B57"/>
    <w:multiLevelType w:val="multilevel"/>
    <w:tmpl w:val="040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E1178BB"/>
    <w:multiLevelType w:val="multilevel"/>
    <w:tmpl w:val="0B287502"/>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sz w:val="20"/>
        <w:szCs w:val="20"/>
      </w:rPr>
    </w:lvl>
    <w:lvl w:ilvl="2">
      <w:start w:val="1"/>
      <w:numFmt w:val="decimal"/>
      <w:lvlText w:val="%1.%2.%3."/>
      <w:lvlJc w:val="left"/>
      <w:pPr>
        <w:tabs>
          <w:tab w:val="num" w:pos="1440"/>
        </w:tabs>
        <w:ind w:left="122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61D5009C"/>
    <w:multiLevelType w:val="hybridMultilevel"/>
    <w:tmpl w:val="FBF2F54E"/>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0"/>
      <w:numFmt w:val="none"/>
      <w:lvlJc w:val="left"/>
      <w:pPr>
        <w:tabs>
          <w:tab w:val="num" w:pos="360"/>
        </w:tabs>
      </w:p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51F13B3"/>
    <w:multiLevelType w:val="hybridMultilevel"/>
    <w:tmpl w:val="8F30968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0">
    <w:nsid w:val="654F509B"/>
    <w:multiLevelType w:val="hybridMultilevel"/>
    <w:tmpl w:val="1250DD40"/>
    <w:lvl w:ilvl="0">
      <w:start w:val="1"/>
      <w:numFmt w:val="bullet"/>
      <w:lvlText w:val=""/>
      <w:lvlJc w:val="left"/>
      <w:pPr>
        <w:ind w:left="1077" w:hanging="360"/>
      </w:pPr>
      <w:rPr>
        <w:rFonts w:ascii="Symbol" w:hAnsi="Symbol" w:hint="default"/>
      </w:rPr>
    </w:lvl>
    <w:lvl w:ilvl="1" w:tentative="1">
      <w:start w:val="1"/>
      <w:numFmt w:val="bullet"/>
      <w:lvlText w:val="o"/>
      <w:lvlJc w:val="left"/>
      <w:pPr>
        <w:ind w:left="1797" w:hanging="360"/>
      </w:pPr>
      <w:rPr>
        <w:rFonts w:ascii="Courier New" w:hAnsi="Courier New" w:cs="Courier New" w:hint="default"/>
      </w:rPr>
    </w:lvl>
    <w:lvl w:ilvl="2" w:tentative="1">
      <w:start w:val="1"/>
      <w:numFmt w:val="bullet"/>
      <w:lvlText w:val=""/>
      <w:lvlJc w:val="left"/>
      <w:pPr>
        <w:ind w:left="2517" w:hanging="360"/>
      </w:pPr>
      <w:rPr>
        <w:rFonts w:ascii="Wingdings" w:hAnsi="Wingdings" w:hint="default"/>
      </w:rPr>
    </w:lvl>
    <w:lvl w:ilvl="3" w:tentative="1">
      <w:start w:val="1"/>
      <w:numFmt w:val="bullet"/>
      <w:lvlText w:val=""/>
      <w:lvlJc w:val="left"/>
      <w:pPr>
        <w:ind w:left="3237" w:hanging="360"/>
      </w:pPr>
      <w:rPr>
        <w:rFonts w:ascii="Symbol" w:hAnsi="Symbol" w:hint="default"/>
      </w:rPr>
    </w:lvl>
    <w:lvl w:ilvl="4" w:tentative="1">
      <w:start w:val="1"/>
      <w:numFmt w:val="bullet"/>
      <w:lvlText w:val="o"/>
      <w:lvlJc w:val="left"/>
      <w:pPr>
        <w:ind w:left="3957" w:hanging="360"/>
      </w:pPr>
      <w:rPr>
        <w:rFonts w:ascii="Courier New" w:hAnsi="Courier New" w:cs="Courier New" w:hint="default"/>
      </w:rPr>
    </w:lvl>
    <w:lvl w:ilvl="5" w:tentative="1">
      <w:start w:val="1"/>
      <w:numFmt w:val="bullet"/>
      <w:lvlText w:val=""/>
      <w:lvlJc w:val="left"/>
      <w:pPr>
        <w:ind w:left="4677" w:hanging="360"/>
      </w:pPr>
      <w:rPr>
        <w:rFonts w:ascii="Wingdings" w:hAnsi="Wingdings" w:hint="default"/>
      </w:rPr>
    </w:lvl>
    <w:lvl w:ilvl="6" w:tentative="1">
      <w:start w:val="1"/>
      <w:numFmt w:val="bullet"/>
      <w:lvlText w:val=""/>
      <w:lvlJc w:val="left"/>
      <w:pPr>
        <w:ind w:left="5397" w:hanging="360"/>
      </w:pPr>
      <w:rPr>
        <w:rFonts w:ascii="Symbol" w:hAnsi="Symbol" w:hint="default"/>
      </w:rPr>
    </w:lvl>
    <w:lvl w:ilvl="7" w:tentative="1">
      <w:start w:val="1"/>
      <w:numFmt w:val="bullet"/>
      <w:lvlText w:val="o"/>
      <w:lvlJc w:val="left"/>
      <w:pPr>
        <w:ind w:left="6117" w:hanging="360"/>
      </w:pPr>
      <w:rPr>
        <w:rFonts w:ascii="Courier New" w:hAnsi="Courier New" w:cs="Courier New" w:hint="default"/>
      </w:rPr>
    </w:lvl>
    <w:lvl w:ilvl="8" w:tentative="1">
      <w:start w:val="1"/>
      <w:numFmt w:val="bullet"/>
      <w:lvlText w:val=""/>
      <w:lvlJc w:val="left"/>
      <w:pPr>
        <w:ind w:left="6837" w:hanging="360"/>
      </w:pPr>
      <w:rPr>
        <w:rFonts w:ascii="Wingdings" w:hAnsi="Wingdings" w:hint="default"/>
      </w:rPr>
    </w:lvl>
  </w:abstractNum>
  <w:abstractNum w:abstractNumId="39" w15:restartNumberingAfterBreak="0">
    <w:nsid w:val="67D35F4D"/>
    <w:multiLevelType w:val="hybridMultilevel"/>
    <w:tmpl w:val="8AEADC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15:restartNumberingAfterBreak="0">
    <w:nsid w:val="6B4F0165"/>
    <w:multiLevelType w:val="hybridMultilevel"/>
    <w:tmpl w:val="875088E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15:restartNumberingAfterBreak="0">
    <w:nsid w:val="72A6106E"/>
    <w:multiLevelType w:val="hybridMultilevel"/>
    <w:tmpl w:val="65FA9D78"/>
    <w:lvl w:ilvl="0">
      <w:start w:val="1"/>
      <w:numFmt w:val="bullet"/>
      <w:lvlText w:val=""/>
      <w:lvlJc w:val="left"/>
      <w:pPr>
        <w:tabs>
          <w:tab w:val="num" w:pos="720"/>
        </w:tabs>
        <w:ind w:left="720" w:hanging="360"/>
      </w:pPr>
      <w:rPr>
        <w:rFonts w:ascii="Wingdings" w:hAnsi="Wingdings" w:hint="default"/>
      </w:rPr>
    </w:lvl>
    <w:lvl w:ilvl="1">
      <w:start w:val="0"/>
      <w:numFmt w:val="none"/>
      <w:lvlJc w:val="left"/>
      <w:pPr>
        <w:tabs>
          <w:tab w:val="num" w:pos="360"/>
        </w:tabs>
      </w:pPr>
    </w:lvl>
    <w:lvl w:ilvl="2">
      <w:start w:val="0"/>
      <w:numFmt w:val="none"/>
      <w:lvlJc w:val="left"/>
      <w:pPr>
        <w:tabs>
          <w:tab w:val="num" w:pos="360"/>
        </w:tabs>
      </w:p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D5735FF"/>
    <w:multiLevelType w:val="multilevel"/>
    <w:tmpl w:val="70DC4BDE"/>
    <w:lvl w:ilvl="0">
      <w:start w:val="1"/>
      <w:numFmt w:val="decimal"/>
      <w:lvlText w:val="%1."/>
      <w:lvlJc w:val="left"/>
      <w:pPr>
        <w:ind w:left="360" w:hanging="360"/>
      </w:pPr>
      <w:rPr>
        <w:b/>
        <w:sz w:val="1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D627677"/>
    <w:multiLevelType w:val="hybridMultilevel"/>
    <w:tmpl w:val="2CCE4FC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4" w15:restartNumberingAfterBreak="0">
    <w:nsid w:val="7E363820"/>
    <w:multiLevelType w:val="hybridMultilevel"/>
    <w:tmpl w:val="A3A8E396"/>
    <w:lvl w:ilvl="0">
      <w:start w:val="1"/>
      <w:numFmt w:val="decimal"/>
      <w:lvlText w:val="%1."/>
      <w:lvlJc w:val="left"/>
      <w:pPr>
        <w:ind w:left="294"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51080005">
    <w:abstractNumId w:val="8"/>
  </w:num>
  <w:num w:numId="2" w16cid:durableId="626358178">
    <w:abstractNumId w:val="17"/>
  </w:num>
  <w:num w:numId="3" w16cid:durableId="986398941">
    <w:abstractNumId w:val="30"/>
  </w:num>
  <w:num w:numId="4" w16cid:durableId="19822239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8436914">
    <w:abstractNumId w:val="18"/>
  </w:num>
  <w:num w:numId="6" w16cid:durableId="1205291797">
    <w:abstractNumId w:val="0"/>
  </w:num>
  <w:num w:numId="7" w16cid:durableId="2124808393">
    <w:abstractNumId w:val="13"/>
  </w:num>
  <w:num w:numId="8" w16cid:durableId="1310331929">
    <w:abstractNumId w:val="5"/>
  </w:num>
  <w:num w:numId="9" w16cid:durableId="324480208">
    <w:abstractNumId w:val="24"/>
  </w:num>
  <w:num w:numId="10" w16cid:durableId="1093744526">
    <w:abstractNumId w:val="43"/>
  </w:num>
  <w:num w:numId="11" w16cid:durableId="563025253">
    <w:abstractNumId w:val="1"/>
  </w:num>
  <w:num w:numId="12" w16cid:durableId="1408772662">
    <w:abstractNumId w:val="9"/>
  </w:num>
  <w:num w:numId="13" w16cid:durableId="105395873">
    <w:abstractNumId w:val="25"/>
  </w:num>
  <w:num w:numId="14" w16cid:durableId="2059469888">
    <w:abstractNumId w:val="20"/>
  </w:num>
  <w:num w:numId="15" w16cid:durableId="1708873582">
    <w:abstractNumId w:val="40"/>
  </w:num>
  <w:num w:numId="16" w16cid:durableId="564800158">
    <w:abstractNumId w:val="37"/>
  </w:num>
  <w:num w:numId="17" w16cid:durableId="78987104">
    <w:abstractNumId w:val="7"/>
  </w:num>
  <w:num w:numId="18" w16cid:durableId="1583025151">
    <w:abstractNumId w:val="20"/>
    <w:lvlOverride w:ilvl="0">
      <w:startOverride w:val="2"/>
    </w:lvlOverride>
    <w:lvlOverride w:ilvl="1">
      <w:startOverride w:val="1"/>
    </w:lvlOverride>
  </w:num>
  <w:num w:numId="19" w16cid:durableId="2059626559">
    <w:abstractNumId w:val="2"/>
  </w:num>
  <w:num w:numId="20" w16cid:durableId="1005287111">
    <w:abstractNumId w:val="12"/>
  </w:num>
  <w:num w:numId="21" w16cid:durableId="782387975">
    <w:abstractNumId w:val="22"/>
  </w:num>
  <w:num w:numId="22" w16cid:durableId="1206328495">
    <w:abstractNumId w:val="23"/>
  </w:num>
  <w:num w:numId="23" w16cid:durableId="147403406">
    <w:abstractNumId w:val="42"/>
  </w:num>
  <w:num w:numId="24" w16cid:durableId="1661159637">
    <w:abstractNumId w:val="35"/>
  </w:num>
  <w:num w:numId="25" w16cid:durableId="824708436">
    <w:abstractNumId w:val="3"/>
  </w:num>
  <w:num w:numId="26" w16cid:durableId="386296985">
    <w:abstractNumId w:val="44"/>
  </w:num>
  <w:num w:numId="27" w16cid:durableId="1050769241">
    <w:abstractNumId w:val="15"/>
  </w:num>
  <w:num w:numId="28" w16cid:durableId="1454135486">
    <w:abstractNumId w:val="4"/>
  </w:num>
  <w:num w:numId="29" w16cid:durableId="1567644436">
    <w:abstractNumId w:val="31"/>
  </w:num>
  <w:num w:numId="30" w16cid:durableId="472018652">
    <w:abstractNumId w:val="11"/>
  </w:num>
  <w:num w:numId="31" w16cid:durableId="1308704467">
    <w:abstractNumId w:val="26"/>
  </w:num>
  <w:num w:numId="32" w16cid:durableId="918904188">
    <w:abstractNumId w:val="39"/>
  </w:num>
  <w:num w:numId="33" w16cid:durableId="685836319">
    <w:abstractNumId w:val="10"/>
  </w:num>
  <w:num w:numId="34" w16cid:durableId="169495101">
    <w:abstractNumId w:val="29"/>
  </w:num>
  <w:num w:numId="35" w16cid:durableId="1577131566">
    <w:abstractNumId w:val="16"/>
  </w:num>
  <w:num w:numId="36" w16cid:durableId="373313828">
    <w:abstractNumId w:val="19"/>
  </w:num>
  <w:num w:numId="37" w16cid:durableId="1811054241">
    <w:abstractNumId w:val="33"/>
  </w:num>
  <w:num w:numId="38" w16cid:durableId="74981098">
    <w:abstractNumId w:val="41"/>
  </w:num>
  <w:num w:numId="39" w16cid:durableId="1714576937">
    <w:abstractNumId w:val="6"/>
  </w:num>
  <w:num w:numId="40" w16cid:durableId="529538039">
    <w:abstractNumId w:val="36"/>
  </w:num>
  <w:num w:numId="41" w16cid:durableId="297760987">
    <w:abstractNumId w:val="28"/>
  </w:num>
  <w:num w:numId="42" w16cid:durableId="1830559556">
    <w:abstractNumId w:val="21"/>
  </w:num>
  <w:num w:numId="43" w16cid:durableId="1976982031">
    <w:abstractNumId w:val="27"/>
  </w:num>
  <w:num w:numId="44" w16cid:durableId="1525753723">
    <w:abstractNumId w:val="34"/>
  </w:num>
  <w:num w:numId="45" w16cid:durableId="1889759761">
    <w:abstractNumId w:val="32"/>
  </w:num>
  <w:num w:numId="46" w16cid:durableId="187789168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536"/>
  <w:hyphenationZone w:val="425"/>
  <w:drawingGridHorizontalSpacing w:val="187"/>
  <w:displayVerticalDrawingGridEvery w:val="2"/>
  <w:characterSpacingControl w:val="doNotCompress"/>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7EE"/>
    <w:rsid w:val="00007D60"/>
    <w:rsid w:val="00010992"/>
    <w:rsid w:val="00014602"/>
    <w:rsid w:val="00014EC4"/>
    <w:rsid w:val="000158B2"/>
    <w:rsid w:val="00015EA3"/>
    <w:rsid w:val="00021A56"/>
    <w:rsid w:val="00023DA5"/>
    <w:rsid w:val="00033EBB"/>
    <w:rsid w:val="000412AA"/>
    <w:rsid w:val="00044F00"/>
    <w:rsid w:val="00050BA7"/>
    <w:rsid w:val="000516FB"/>
    <w:rsid w:val="0005476E"/>
    <w:rsid w:val="00054935"/>
    <w:rsid w:val="00054DB7"/>
    <w:rsid w:val="000633B7"/>
    <w:rsid w:val="00075056"/>
    <w:rsid w:val="000755D5"/>
    <w:rsid w:val="00075D65"/>
    <w:rsid w:val="0007740B"/>
    <w:rsid w:val="00081450"/>
    <w:rsid w:val="00085C83"/>
    <w:rsid w:val="000903C6"/>
    <w:rsid w:val="0009307D"/>
    <w:rsid w:val="000A1B48"/>
    <w:rsid w:val="000A7DAC"/>
    <w:rsid w:val="000B2356"/>
    <w:rsid w:val="000B3006"/>
    <w:rsid w:val="000B50B9"/>
    <w:rsid w:val="000D2E27"/>
    <w:rsid w:val="000D774A"/>
    <w:rsid w:val="000E0177"/>
    <w:rsid w:val="000E0B94"/>
    <w:rsid w:val="000F5B4E"/>
    <w:rsid w:val="001173AB"/>
    <w:rsid w:val="00127BAC"/>
    <w:rsid w:val="001309EE"/>
    <w:rsid w:val="001339AA"/>
    <w:rsid w:val="00134228"/>
    <w:rsid w:val="001638FA"/>
    <w:rsid w:val="00165B09"/>
    <w:rsid w:val="001729E1"/>
    <w:rsid w:val="001729F2"/>
    <w:rsid w:val="00173C79"/>
    <w:rsid w:val="00182300"/>
    <w:rsid w:val="00183ACE"/>
    <w:rsid w:val="00183E4B"/>
    <w:rsid w:val="00186DB9"/>
    <w:rsid w:val="00195324"/>
    <w:rsid w:val="001A6184"/>
    <w:rsid w:val="001A6719"/>
    <w:rsid w:val="001A6C69"/>
    <w:rsid w:val="001C2538"/>
    <w:rsid w:val="001D36CA"/>
    <w:rsid w:val="001D3B8B"/>
    <w:rsid w:val="001F5B35"/>
    <w:rsid w:val="001F5DB2"/>
    <w:rsid w:val="00201C19"/>
    <w:rsid w:val="00206618"/>
    <w:rsid w:val="00207E21"/>
    <w:rsid w:val="00212D8E"/>
    <w:rsid w:val="00213BC5"/>
    <w:rsid w:val="002159DA"/>
    <w:rsid w:val="00220954"/>
    <w:rsid w:val="0022154C"/>
    <w:rsid w:val="0022252B"/>
    <w:rsid w:val="00226898"/>
    <w:rsid w:val="00226B9D"/>
    <w:rsid w:val="002329A1"/>
    <w:rsid w:val="00240A05"/>
    <w:rsid w:val="00250BD4"/>
    <w:rsid w:val="00255084"/>
    <w:rsid w:val="00255F59"/>
    <w:rsid w:val="00256059"/>
    <w:rsid w:val="002603D7"/>
    <w:rsid w:val="00261CCF"/>
    <w:rsid w:val="002623B5"/>
    <w:rsid w:val="00262BAD"/>
    <w:rsid w:val="00263DBD"/>
    <w:rsid w:val="002712E2"/>
    <w:rsid w:val="002743ED"/>
    <w:rsid w:val="002757DB"/>
    <w:rsid w:val="00276A0B"/>
    <w:rsid w:val="002813C1"/>
    <w:rsid w:val="002858C0"/>
    <w:rsid w:val="0028755A"/>
    <w:rsid w:val="00295E7F"/>
    <w:rsid w:val="002A129E"/>
    <w:rsid w:val="002A2963"/>
    <w:rsid w:val="002A4A34"/>
    <w:rsid w:val="002A4B26"/>
    <w:rsid w:val="002A700B"/>
    <w:rsid w:val="002A7EEE"/>
    <w:rsid w:val="002B5839"/>
    <w:rsid w:val="002B5A30"/>
    <w:rsid w:val="002B5A43"/>
    <w:rsid w:val="002C12A9"/>
    <w:rsid w:val="002C5A19"/>
    <w:rsid w:val="002E06F3"/>
    <w:rsid w:val="002E2BAB"/>
    <w:rsid w:val="002E57AA"/>
    <w:rsid w:val="002E6263"/>
    <w:rsid w:val="002E6A41"/>
    <w:rsid w:val="002F0555"/>
    <w:rsid w:val="002F4792"/>
    <w:rsid w:val="002F6D15"/>
    <w:rsid w:val="003010F0"/>
    <w:rsid w:val="00305924"/>
    <w:rsid w:val="00310C88"/>
    <w:rsid w:val="00320856"/>
    <w:rsid w:val="003255DD"/>
    <w:rsid w:val="0032676A"/>
    <w:rsid w:val="00330DB4"/>
    <w:rsid w:val="003316A3"/>
    <w:rsid w:val="00333B88"/>
    <w:rsid w:val="00335BAD"/>
    <w:rsid w:val="003379C9"/>
    <w:rsid w:val="00342BA3"/>
    <w:rsid w:val="003442E9"/>
    <w:rsid w:val="00346437"/>
    <w:rsid w:val="00352D38"/>
    <w:rsid w:val="00362E2A"/>
    <w:rsid w:val="00375A6D"/>
    <w:rsid w:val="003774FF"/>
    <w:rsid w:val="00385451"/>
    <w:rsid w:val="003856FF"/>
    <w:rsid w:val="00387903"/>
    <w:rsid w:val="00396534"/>
    <w:rsid w:val="003A24E6"/>
    <w:rsid w:val="003A6BA8"/>
    <w:rsid w:val="003A755D"/>
    <w:rsid w:val="003B167D"/>
    <w:rsid w:val="003B49B9"/>
    <w:rsid w:val="003B5884"/>
    <w:rsid w:val="003B5F4A"/>
    <w:rsid w:val="003B5FA9"/>
    <w:rsid w:val="003C5640"/>
    <w:rsid w:val="003C59AC"/>
    <w:rsid w:val="003C669F"/>
    <w:rsid w:val="003D2752"/>
    <w:rsid w:val="003D7ADA"/>
    <w:rsid w:val="004062DB"/>
    <w:rsid w:val="004142B9"/>
    <w:rsid w:val="00414F25"/>
    <w:rsid w:val="004355F2"/>
    <w:rsid w:val="00442AFE"/>
    <w:rsid w:val="00445565"/>
    <w:rsid w:val="00446788"/>
    <w:rsid w:val="0046326B"/>
    <w:rsid w:val="00470C36"/>
    <w:rsid w:val="00472DC1"/>
    <w:rsid w:val="004802DB"/>
    <w:rsid w:val="00486A62"/>
    <w:rsid w:val="004B0D88"/>
    <w:rsid w:val="004B3A7D"/>
    <w:rsid w:val="004B5B73"/>
    <w:rsid w:val="004C4BE2"/>
    <w:rsid w:val="004C753D"/>
    <w:rsid w:val="004D1ADA"/>
    <w:rsid w:val="004D3B4F"/>
    <w:rsid w:val="004E05FB"/>
    <w:rsid w:val="004E0666"/>
    <w:rsid w:val="004E53AD"/>
    <w:rsid w:val="004F461A"/>
    <w:rsid w:val="004F6978"/>
    <w:rsid w:val="005011ED"/>
    <w:rsid w:val="00501B89"/>
    <w:rsid w:val="00501CB2"/>
    <w:rsid w:val="00503B98"/>
    <w:rsid w:val="005051B2"/>
    <w:rsid w:val="00526E33"/>
    <w:rsid w:val="005617BB"/>
    <w:rsid w:val="00564F0E"/>
    <w:rsid w:val="00567E85"/>
    <w:rsid w:val="00580F98"/>
    <w:rsid w:val="00582BBB"/>
    <w:rsid w:val="0058494D"/>
    <w:rsid w:val="005963B0"/>
    <w:rsid w:val="005A6AFA"/>
    <w:rsid w:val="005B227C"/>
    <w:rsid w:val="005B30A9"/>
    <w:rsid w:val="005E00AA"/>
    <w:rsid w:val="005E2AED"/>
    <w:rsid w:val="005F0E50"/>
    <w:rsid w:val="005F33E4"/>
    <w:rsid w:val="005F7AA5"/>
    <w:rsid w:val="00603D6D"/>
    <w:rsid w:val="00604CD5"/>
    <w:rsid w:val="00612353"/>
    <w:rsid w:val="00612F51"/>
    <w:rsid w:val="00614370"/>
    <w:rsid w:val="0061743F"/>
    <w:rsid w:val="0062049A"/>
    <w:rsid w:val="00625003"/>
    <w:rsid w:val="0062758C"/>
    <w:rsid w:val="00627AA3"/>
    <w:rsid w:val="00633F73"/>
    <w:rsid w:val="00642C81"/>
    <w:rsid w:val="00642CB1"/>
    <w:rsid w:val="006443F3"/>
    <w:rsid w:val="006457B6"/>
    <w:rsid w:val="006667DE"/>
    <w:rsid w:val="006678AD"/>
    <w:rsid w:val="00683F7B"/>
    <w:rsid w:val="006843BD"/>
    <w:rsid w:val="00696C11"/>
    <w:rsid w:val="006A02C3"/>
    <w:rsid w:val="006A44E2"/>
    <w:rsid w:val="006B19FC"/>
    <w:rsid w:val="006C586C"/>
    <w:rsid w:val="006C799E"/>
    <w:rsid w:val="006D4FEE"/>
    <w:rsid w:val="006E1ACA"/>
    <w:rsid w:val="006E4FDB"/>
    <w:rsid w:val="006E7832"/>
    <w:rsid w:val="0070442E"/>
    <w:rsid w:val="007045BB"/>
    <w:rsid w:val="007132DB"/>
    <w:rsid w:val="00716D14"/>
    <w:rsid w:val="00720F6A"/>
    <w:rsid w:val="00734DE9"/>
    <w:rsid w:val="00737575"/>
    <w:rsid w:val="00737CF9"/>
    <w:rsid w:val="00740494"/>
    <w:rsid w:val="00757FB4"/>
    <w:rsid w:val="00770C8F"/>
    <w:rsid w:val="00774D90"/>
    <w:rsid w:val="00782270"/>
    <w:rsid w:val="00787942"/>
    <w:rsid w:val="0079053F"/>
    <w:rsid w:val="007909FF"/>
    <w:rsid w:val="00794520"/>
    <w:rsid w:val="00797F50"/>
    <w:rsid w:val="007A5A51"/>
    <w:rsid w:val="007A74DB"/>
    <w:rsid w:val="007B02D0"/>
    <w:rsid w:val="007C0039"/>
    <w:rsid w:val="007C0C99"/>
    <w:rsid w:val="007C35F2"/>
    <w:rsid w:val="007D7D65"/>
    <w:rsid w:val="007E633D"/>
    <w:rsid w:val="007E740A"/>
    <w:rsid w:val="007F4466"/>
    <w:rsid w:val="00805FF5"/>
    <w:rsid w:val="00806396"/>
    <w:rsid w:val="00810702"/>
    <w:rsid w:val="0082659D"/>
    <w:rsid w:val="008268F7"/>
    <w:rsid w:val="00826989"/>
    <w:rsid w:val="00827447"/>
    <w:rsid w:val="00831BB8"/>
    <w:rsid w:val="008336BA"/>
    <w:rsid w:val="00833C9B"/>
    <w:rsid w:val="00842B23"/>
    <w:rsid w:val="00845A72"/>
    <w:rsid w:val="00846EF0"/>
    <w:rsid w:val="00857D4D"/>
    <w:rsid w:val="00864478"/>
    <w:rsid w:val="008707F1"/>
    <w:rsid w:val="00871641"/>
    <w:rsid w:val="00876565"/>
    <w:rsid w:val="00885F0E"/>
    <w:rsid w:val="0088636A"/>
    <w:rsid w:val="00896F03"/>
    <w:rsid w:val="008A3A68"/>
    <w:rsid w:val="008A4999"/>
    <w:rsid w:val="008A5A31"/>
    <w:rsid w:val="008A5DFC"/>
    <w:rsid w:val="008B1F79"/>
    <w:rsid w:val="008B5174"/>
    <w:rsid w:val="008C12A8"/>
    <w:rsid w:val="008C5292"/>
    <w:rsid w:val="008C60D5"/>
    <w:rsid w:val="008D1F07"/>
    <w:rsid w:val="008E5901"/>
    <w:rsid w:val="008E7128"/>
    <w:rsid w:val="008F0D09"/>
    <w:rsid w:val="008F1FB6"/>
    <w:rsid w:val="008F4488"/>
    <w:rsid w:val="009004EE"/>
    <w:rsid w:val="00913813"/>
    <w:rsid w:val="00917FFE"/>
    <w:rsid w:val="00923442"/>
    <w:rsid w:val="009235CE"/>
    <w:rsid w:val="00924718"/>
    <w:rsid w:val="009260AC"/>
    <w:rsid w:val="0093065D"/>
    <w:rsid w:val="00933A0C"/>
    <w:rsid w:val="00940628"/>
    <w:rsid w:val="00941417"/>
    <w:rsid w:val="00942AC7"/>
    <w:rsid w:val="00942C99"/>
    <w:rsid w:val="00946925"/>
    <w:rsid w:val="00954227"/>
    <w:rsid w:val="00955A15"/>
    <w:rsid w:val="00957974"/>
    <w:rsid w:val="00965288"/>
    <w:rsid w:val="009778D6"/>
    <w:rsid w:val="00980167"/>
    <w:rsid w:val="009813FB"/>
    <w:rsid w:val="009823FF"/>
    <w:rsid w:val="0099169D"/>
    <w:rsid w:val="00993B50"/>
    <w:rsid w:val="009A5CF8"/>
    <w:rsid w:val="009A6636"/>
    <w:rsid w:val="009B085D"/>
    <w:rsid w:val="009B3690"/>
    <w:rsid w:val="009B50E4"/>
    <w:rsid w:val="009B66EC"/>
    <w:rsid w:val="009C40DC"/>
    <w:rsid w:val="009C477D"/>
    <w:rsid w:val="009D789C"/>
    <w:rsid w:val="009E3740"/>
    <w:rsid w:val="009E463C"/>
    <w:rsid w:val="009F2CBC"/>
    <w:rsid w:val="009F44C1"/>
    <w:rsid w:val="009F46EA"/>
    <w:rsid w:val="00A1002A"/>
    <w:rsid w:val="00A12565"/>
    <w:rsid w:val="00A13FCF"/>
    <w:rsid w:val="00A15B33"/>
    <w:rsid w:val="00A21F36"/>
    <w:rsid w:val="00A220F1"/>
    <w:rsid w:val="00A31119"/>
    <w:rsid w:val="00A31552"/>
    <w:rsid w:val="00A37231"/>
    <w:rsid w:val="00A4015D"/>
    <w:rsid w:val="00A41C52"/>
    <w:rsid w:val="00A451CD"/>
    <w:rsid w:val="00A469B1"/>
    <w:rsid w:val="00A5435C"/>
    <w:rsid w:val="00A62E85"/>
    <w:rsid w:val="00A631FE"/>
    <w:rsid w:val="00A7122E"/>
    <w:rsid w:val="00A82FF8"/>
    <w:rsid w:val="00A9005E"/>
    <w:rsid w:val="00AA368F"/>
    <w:rsid w:val="00AB01BB"/>
    <w:rsid w:val="00AB0E9E"/>
    <w:rsid w:val="00AB37EE"/>
    <w:rsid w:val="00AC152D"/>
    <w:rsid w:val="00AC7DBF"/>
    <w:rsid w:val="00AD76DE"/>
    <w:rsid w:val="00AE5257"/>
    <w:rsid w:val="00AE759A"/>
    <w:rsid w:val="00AF618A"/>
    <w:rsid w:val="00AF70F0"/>
    <w:rsid w:val="00B01B03"/>
    <w:rsid w:val="00B035D4"/>
    <w:rsid w:val="00B071E7"/>
    <w:rsid w:val="00B15380"/>
    <w:rsid w:val="00B1691E"/>
    <w:rsid w:val="00B20355"/>
    <w:rsid w:val="00B267A6"/>
    <w:rsid w:val="00B32998"/>
    <w:rsid w:val="00B423DC"/>
    <w:rsid w:val="00B43B4C"/>
    <w:rsid w:val="00B46F33"/>
    <w:rsid w:val="00B54164"/>
    <w:rsid w:val="00B65EE9"/>
    <w:rsid w:val="00B73459"/>
    <w:rsid w:val="00B81F8C"/>
    <w:rsid w:val="00B84711"/>
    <w:rsid w:val="00B91F27"/>
    <w:rsid w:val="00BA0EDF"/>
    <w:rsid w:val="00BB0D76"/>
    <w:rsid w:val="00BB442F"/>
    <w:rsid w:val="00BB6E86"/>
    <w:rsid w:val="00BC6985"/>
    <w:rsid w:val="00BD3034"/>
    <w:rsid w:val="00BE2657"/>
    <w:rsid w:val="00C054FC"/>
    <w:rsid w:val="00C11797"/>
    <w:rsid w:val="00C12F44"/>
    <w:rsid w:val="00C1521E"/>
    <w:rsid w:val="00C16566"/>
    <w:rsid w:val="00C17036"/>
    <w:rsid w:val="00C20CC6"/>
    <w:rsid w:val="00C26343"/>
    <w:rsid w:val="00C271C6"/>
    <w:rsid w:val="00C27B10"/>
    <w:rsid w:val="00C32C56"/>
    <w:rsid w:val="00C46DA0"/>
    <w:rsid w:val="00C535E8"/>
    <w:rsid w:val="00C5419A"/>
    <w:rsid w:val="00C55634"/>
    <w:rsid w:val="00C62A06"/>
    <w:rsid w:val="00C66135"/>
    <w:rsid w:val="00C725D0"/>
    <w:rsid w:val="00C736F2"/>
    <w:rsid w:val="00C74FD3"/>
    <w:rsid w:val="00C764ED"/>
    <w:rsid w:val="00C86EA3"/>
    <w:rsid w:val="00C87EE7"/>
    <w:rsid w:val="00C914B5"/>
    <w:rsid w:val="00C9201F"/>
    <w:rsid w:val="00C95FE4"/>
    <w:rsid w:val="00C97AAD"/>
    <w:rsid w:val="00CA0A34"/>
    <w:rsid w:val="00CA3B3F"/>
    <w:rsid w:val="00CA3E57"/>
    <w:rsid w:val="00CA6D62"/>
    <w:rsid w:val="00CA6E7E"/>
    <w:rsid w:val="00CD12AA"/>
    <w:rsid w:val="00CD39BD"/>
    <w:rsid w:val="00CE3658"/>
    <w:rsid w:val="00CF17AA"/>
    <w:rsid w:val="00CF5A1F"/>
    <w:rsid w:val="00CF7726"/>
    <w:rsid w:val="00D03005"/>
    <w:rsid w:val="00D05148"/>
    <w:rsid w:val="00D06FCA"/>
    <w:rsid w:val="00D1613A"/>
    <w:rsid w:val="00D16635"/>
    <w:rsid w:val="00D16891"/>
    <w:rsid w:val="00D26737"/>
    <w:rsid w:val="00D320F8"/>
    <w:rsid w:val="00D372AE"/>
    <w:rsid w:val="00D50B5D"/>
    <w:rsid w:val="00D532B6"/>
    <w:rsid w:val="00D5513F"/>
    <w:rsid w:val="00D5617D"/>
    <w:rsid w:val="00D57077"/>
    <w:rsid w:val="00D64633"/>
    <w:rsid w:val="00D7080C"/>
    <w:rsid w:val="00D74F18"/>
    <w:rsid w:val="00DB1862"/>
    <w:rsid w:val="00DB6787"/>
    <w:rsid w:val="00DC743E"/>
    <w:rsid w:val="00DD301E"/>
    <w:rsid w:val="00DD4064"/>
    <w:rsid w:val="00DD591A"/>
    <w:rsid w:val="00DD6931"/>
    <w:rsid w:val="00DE55D0"/>
    <w:rsid w:val="00DF3976"/>
    <w:rsid w:val="00DF50E0"/>
    <w:rsid w:val="00DF592A"/>
    <w:rsid w:val="00E00F26"/>
    <w:rsid w:val="00E0582F"/>
    <w:rsid w:val="00E068A5"/>
    <w:rsid w:val="00E14241"/>
    <w:rsid w:val="00E26613"/>
    <w:rsid w:val="00E37505"/>
    <w:rsid w:val="00E41B30"/>
    <w:rsid w:val="00E437F7"/>
    <w:rsid w:val="00E5107F"/>
    <w:rsid w:val="00E55A09"/>
    <w:rsid w:val="00E70DA3"/>
    <w:rsid w:val="00E715AE"/>
    <w:rsid w:val="00EA2A24"/>
    <w:rsid w:val="00EA48C0"/>
    <w:rsid w:val="00EA5359"/>
    <w:rsid w:val="00EB3752"/>
    <w:rsid w:val="00EB7C8A"/>
    <w:rsid w:val="00EC3241"/>
    <w:rsid w:val="00EC7211"/>
    <w:rsid w:val="00EE0BC2"/>
    <w:rsid w:val="00EE1A57"/>
    <w:rsid w:val="00EE438E"/>
    <w:rsid w:val="00EE5752"/>
    <w:rsid w:val="00EF0029"/>
    <w:rsid w:val="00EF049C"/>
    <w:rsid w:val="00EF0B8B"/>
    <w:rsid w:val="00EF530C"/>
    <w:rsid w:val="00F07836"/>
    <w:rsid w:val="00F120E0"/>
    <w:rsid w:val="00F14E29"/>
    <w:rsid w:val="00F1683F"/>
    <w:rsid w:val="00F1725E"/>
    <w:rsid w:val="00F208E4"/>
    <w:rsid w:val="00F23643"/>
    <w:rsid w:val="00F317FF"/>
    <w:rsid w:val="00F33244"/>
    <w:rsid w:val="00F37C0E"/>
    <w:rsid w:val="00F37D94"/>
    <w:rsid w:val="00F42177"/>
    <w:rsid w:val="00F42203"/>
    <w:rsid w:val="00F42215"/>
    <w:rsid w:val="00F42BF8"/>
    <w:rsid w:val="00F5556D"/>
    <w:rsid w:val="00F60714"/>
    <w:rsid w:val="00F6725B"/>
    <w:rsid w:val="00F700D4"/>
    <w:rsid w:val="00F7047D"/>
    <w:rsid w:val="00F70E2C"/>
    <w:rsid w:val="00F71B13"/>
    <w:rsid w:val="00F81253"/>
    <w:rsid w:val="00F81B4C"/>
    <w:rsid w:val="00F85B88"/>
    <w:rsid w:val="00F93EDD"/>
    <w:rsid w:val="00F9680E"/>
    <w:rsid w:val="00FA2B00"/>
    <w:rsid w:val="00FA38F1"/>
    <w:rsid w:val="00FB6992"/>
    <w:rsid w:val="00FB725F"/>
    <w:rsid w:val="00FC3CB2"/>
    <w:rsid w:val="00FD703D"/>
    <w:rsid w:val="00FD76C5"/>
    <w:rsid w:val="00FE0B38"/>
    <w:rsid w:val="00FE0D02"/>
    <w:rsid w:val="00FF5A05"/>
    <w:rsid w:val="00FF699B"/>
    <w:rsid w:val="0219A072"/>
    <w:rsid w:val="033B2BCD"/>
    <w:rsid w:val="0879597F"/>
    <w:rsid w:val="09CF5F1F"/>
    <w:rsid w:val="0E9BB010"/>
    <w:rsid w:val="15771427"/>
    <w:rsid w:val="17D37958"/>
    <w:rsid w:val="1BF38E1A"/>
    <w:rsid w:val="1C9974D5"/>
    <w:rsid w:val="207B7871"/>
    <w:rsid w:val="24E33678"/>
    <w:rsid w:val="2AE08F49"/>
    <w:rsid w:val="2B0AC2AA"/>
    <w:rsid w:val="372D1F3B"/>
    <w:rsid w:val="3CC062EC"/>
    <w:rsid w:val="3D0DD41B"/>
    <w:rsid w:val="45F821AD"/>
    <w:rsid w:val="4641CAB1"/>
    <w:rsid w:val="496ED0FB"/>
    <w:rsid w:val="49ED14D5"/>
    <w:rsid w:val="4A5BA29A"/>
    <w:rsid w:val="4C973F9A"/>
    <w:rsid w:val="4EA6E83E"/>
    <w:rsid w:val="50305EFA"/>
    <w:rsid w:val="51748445"/>
    <w:rsid w:val="54A4D76A"/>
    <w:rsid w:val="5733BA89"/>
    <w:rsid w:val="57B860D7"/>
    <w:rsid w:val="59FA5799"/>
    <w:rsid w:val="675808F3"/>
    <w:rsid w:val="700537CB"/>
    <w:rsid w:val="70972C57"/>
    <w:rsid w:val="72201A58"/>
    <w:rsid w:val="799AF4DD"/>
  </w:rsids>
  <m:mathPr>
    <m:mathFont m:val="Cambria Math"/>
  </m:mathPr>
  <w:themeFontLang w:val="fi-FI"/>
  <w:clrSchemeMapping w:bg1="light1" w:t1="dark1" w:bg2="light2" w:t2="dark2" w:accent1="accent1" w:accent2="accent2" w:accent3="accent3" w:accent4="accent4" w:accent5="accent5" w:accent6="accent6" w:hyperlink="hyperlink" w:followedHyperlink="followedHyperlink"/>
  <w:doNotIncludeSubdocsInStats/>
  <w:doNotEmbedSmartTags/>
  <w14:docId w14:val="729F0CD5"/>
  <w15:docId w15:val="{17F025BF-8DB8-43DC-98EF-D043E8351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5A30"/>
    <w:rPr>
      <w:rFonts w:ascii="Arial" w:hAnsi="Arial" w:cs="Arial"/>
      <w:sz w:val="22"/>
      <w:szCs w:val="24"/>
    </w:rPr>
  </w:style>
  <w:style w:type="paragraph" w:styleId="Heading1">
    <w:name w:val="heading 1"/>
    <w:basedOn w:val="Normal"/>
    <w:next w:val="Normal"/>
    <w:qFormat/>
    <w:rsid w:val="00A37231"/>
    <w:pPr>
      <w:keepNext/>
      <w:numPr>
        <w:numId w:val="14"/>
      </w:numPr>
      <w:tabs>
        <w:tab w:val="left" w:pos="1870"/>
        <w:tab w:val="left" w:pos="2992"/>
        <w:tab w:val="left" w:pos="6358"/>
        <w:tab w:val="left" w:pos="8505"/>
        <w:tab w:val="left" w:pos="11340"/>
      </w:tabs>
      <w:outlineLvl w:val="0"/>
    </w:pPr>
    <w:rPr>
      <w:b/>
      <w:sz w:val="32"/>
      <w:szCs w:val="40"/>
    </w:rPr>
  </w:style>
  <w:style w:type="paragraph" w:styleId="Heading2">
    <w:name w:val="heading 2"/>
    <w:basedOn w:val="Normal"/>
    <w:next w:val="Normal"/>
    <w:qFormat/>
    <w:rsid w:val="00C9201F"/>
    <w:pPr>
      <w:keepNext/>
      <w:numPr>
        <w:ilvl w:val="1"/>
        <w:numId w:val="14"/>
      </w:numPr>
      <w:spacing w:before="240" w:after="60"/>
      <w:outlineLvl w:val="1"/>
    </w:pPr>
    <w:rPr>
      <w:b/>
      <w:sz w:val="24"/>
    </w:rPr>
  </w:style>
  <w:style w:type="paragraph" w:styleId="Heading3">
    <w:name w:val="heading 3"/>
    <w:basedOn w:val="Normal"/>
    <w:next w:val="Normal"/>
    <w:qFormat/>
    <w:rsid w:val="00B81F8C"/>
    <w:pPr>
      <w:keepNext/>
      <w:numPr>
        <w:ilvl w:val="2"/>
        <w:numId w:val="14"/>
      </w:numPr>
      <w:spacing w:before="240" w:after="60"/>
      <w:outlineLvl w:val="2"/>
    </w:pPr>
    <w:rPr>
      <w:b/>
      <w:szCs w:val="22"/>
    </w:rPr>
  </w:style>
  <w:style w:type="paragraph" w:styleId="Heading4">
    <w:name w:val="heading 4"/>
    <w:basedOn w:val="Normal"/>
    <w:next w:val="Normal"/>
    <w:link w:val="Heading4Char"/>
    <w:uiPriority w:val="9"/>
    <w:semiHidden/>
    <w:unhideWhenUsed/>
    <w:qFormat/>
    <w:rsid w:val="00C9201F"/>
    <w:pPr>
      <w:keepNext/>
      <w:numPr>
        <w:ilvl w:val="3"/>
        <w:numId w:val="14"/>
      </w:numPr>
      <w:spacing w:before="240" w:after="60"/>
      <w:outlineLvl w:val="3"/>
    </w:pPr>
    <w:rPr>
      <w:rFonts w:ascii="Calibri" w:hAnsi="Calibri" w:cs="Times New Roman"/>
      <w:b/>
      <w:bCs/>
      <w:sz w:val="28"/>
      <w:szCs w:val="28"/>
    </w:rPr>
  </w:style>
  <w:style w:type="paragraph" w:styleId="Heading5">
    <w:name w:val="heading 5"/>
    <w:basedOn w:val="Normal"/>
    <w:next w:val="Normal"/>
    <w:link w:val="Heading5Char"/>
    <w:uiPriority w:val="9"/>
    <w:semiHidden/>
    <w:unhideWhenUsed/>
    <w:qFormat/>
    <w:rsid w:val="00C9201F"/>
    <w:pPr>
      <w:numPr>
        <w:ilvl w:val="4"/>
        <w:numId w:val="14"/>
      </w:numPr>
      <w:spacing w:before="240" w:after="60"/>
      <w:outlineLvl w:val="4"/>
    </w:pPr>
    <w:rPr>
      <w:rFonts w:ascii="Calibri" w:hAnsi="Calibri" w:cs="Times New Roman"/>
      <w:b/>
      <w:bCs/>
      <w:i/>
      <w:iCs/>
      <w:sz w:val="26"/>
      <w:szCs w:val="26"/>
    </w:rPr>
  </w:style>
  <w:style w:type="paragraph" w:styleId="Heading6">
    <w:name w:val="heading 6"/>
    <w:basedOn w:val="Normal"/>
    <w:next w:val="Normal"/>
    <w:link w:val="Heading6Char"/>
    <w:uiPriority w:val="9"/>
    <w:semiHidden/>
    <w:unhideWhenUsed/>
    <w:qFormat/>
    <w:rsid w:val="00C9201F"/>
    <w:pPr>
      <w:numPr>
        <w:ilvl w:val="5"/>
        <w:numId w:val="14"/>
      </w:numPr>
      <w:spacing w:before="240" w:after="60"/>
      <w:outlineLvl w:val="5"/>
    </w:pPr>
    <w:rPr>
      <w:rFonts w:ascii="Calibri" w:hAnsi="Calibri" w:cs="Times New Roman"/>
      <w:b/>
      <w:bCs/>
      <w:szCs w:val="22"/>
    </w:rPr>
  </w:style>
  <w:style w:type="paragraph" w:styleId="Heading7">
    <w:name w:val="heading 7"/>
    <w:basedOn w:val="Normal"/>
    <w:next w:val="Normal"/>
    <w:link w:val="Heading7Char"/>
    <w:uiPriority w:val="9"/>
    <w:semiHidden/>
    <w:unhideWhenUsed/>
    <w:qFormat/>
    <w:rsid w:val="00C9201F"/>
    <w:pPr>
      <w:numPr>
        <w:ilvl w:val="6"/>
        <w:numId w:val="14"/>
      </w:numPr>
      <w:spacing w:before="240" w:after="60"/>
      <w:outlineLvl w:val="6"/>
    </w:pPr>
    <w:rPr>
      <w:rFonts w:ascii="Calibri" w:hAnsi="Calibri" w:cs="Times New Roman"/>
      <w:sz w:val="24"/>
    </w:rPr>
  </w:style>
  <w:style w:type="paragraph" w:styleId="Heading8">
    <w:name w:val="heading 8"/>
    <w:basedOn w:val="Normal"/>
    <w:next w:val="Normal"/>
    <w:link w:val="Heading8Char"/>
    <w:uiPriority w:val="9"/>
    <w:semiHidden/>
    <w:unhideWhenUsed/>
    <w:qFormat/>
    <w:rsid w:val="00C9201F"/>
    <w:pPr>
      <w:numPr>
        <w:ilvl w:val="7"/>
        <w:numId w:val="14"/>
      </w:numPr>
      <w:spacing w:before="240" w:after="60"/>
      <w:outlineLvl w:val="7"/>
    </w:pPr>
    <w:rPr>
      <w:rFonts w:ascii="Calibri" w:hAnsi="Calibri" w:cs="Times New Roman"/>
      <w:i/>
      <w:iCs/>
      <w:sz w:val="24"/>
    </w:rPr>
  </w:style>
  <w:style w:type="paragraph" w:styleId="Heading9">
    <w:name w:val="heading 9"/>
    <w:basedOn w:val="Normal"/>
    <w:next w:val="Normal"/>
    <w:link w:val="Heading9Char"/>
    <w:uiPriority w:val="9"/>
    <w:semiHidden/>
    <w:unhideWhenUsed/>
    <w:qFormat/>
    <w:rsid w:val="00C9201F"/>
    <w:pPr>
      <w:numPr>
        <w:ilvl w:val="8"/>
        <w:numId w:val="14"/>
      </w:numPr>
      <w:spacing w:before="240" w:after="60"/>
      <w:outlineLvl w:val="8"/>
    </w:pPr>
    <w:rPr>
      <w:rFonts w:ascii="Cambria" w:hAnsi="Cambria"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819"/>
        <w:tab w:val="right" w:pos="9638"/>
      </w:tabs>
    </w:pPr>
  </w:style>
  <w:style w:type="paragraph" w:styleId="Footer">
    <w:name w:val="footer"/>
    <w:basedOn w:val="Normal"/>
    <w:pPr>
      <w:tabs>
        <w:tab w:val="center" w:pos="4819"/>
        <w:tab w:val="right" w:pos="9638"/>
      </w:tabs>
    </w:p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customStyle="1" w:styleId="Vriksluettelo-korostus11">
    <w:name w:val="Värikäs luettelo - korostus 11"/>
    <w:basedOn w:val="Normal"/>
    <w:uiPriority w:val="34"/>
    <w:qFormat/>
    <w:rsid w:val="00E56D9A"/>
    <w:pPr>
      <w:ind w:left="720"/>
    </w:pPr>
    <w:rPr>
      <w:rFonts w:ascii="Calibri" w:eastAsia="Calibri" w:hAnsi="Calibri" w:cs="Times New Roman"/>
      <w:szCs w:val="22"/>
      <w:lang w:eastAsia="en-US"/>
    </w:rPr>
  </w:style>
  <w:style w:type="paragraph" w:customStyle="1" w:styleId="leka">
    <w:name w:val="l eka"/>
    <w:basedOn w:val="Normal"/>
    <w:next w:val="IILeipis"/>
    <w:autoRedefine/>
    <w:qFormat/>
    <w:rsid w:val="002B5A30"/>
    <w:pPr>
      <w:tabs>
        <w:tab w:val="left" w:pos="284"/>
      </w:tabs>
      <w:spacing w:after="120"/>
      <w:jc w:val="both"/>
    </w:pPr>
    <w:rPr>
      <w:rFonts w:cs="Times New Roman"/>
      <w:szCs w:val="36"/>
      <w:lang w:eastAsia="en-US"/>
    </w:rPr>
  </w:style>
  <w:style w:type="paragraph" w:customStyle="1" w:styleId="IILeipis">
    <w:name w:val="II Leipis"/>
    <w:basedOn w:val="Normal"/>
    <w:link w:val="IILeipisChar"/>
    <w:autoRedefine/>
    <w:qFormat/>
    <w:rsid w:val="00EE1A57"/>
    <w:pPr>
      <w:spacing w:after="120"/>
      <w:jc w:val="both"/>
    </w:pPr>
    <w:rPr>
      <w:rFonts w:cs="Times New Roman"/>
      <w:b/>
      <w:sz w:val="24"/>
      <w:lang w:eastAsia="en-US"/>
    </w:rPr>
  </w:style>
  <w:style w:type="character" w:customStyle="1" w:styleId="IILeipisChar">
    <w:name w:val="II Leipis Char"/>
    <w:link w:val="IILeipis"/>
    <w:rsid w:val="00EE1A57"/>
    <w:rPr>
      <w:rFonts w:ascii="Arial" w:hAnsi="Arial"/>
      <w:b/>
      <w:sz w:val="24"/>
      <w:szCs w:val="24"/>
      <w:lang w:eastAsia="en-US"/>
    </w:rPr>
  </w:style>
  <w:style w:type="paragraph" w:styleId="Title">
    <w:name w:val="Title"/>
    <w:basedOn w:val="Normal"/>
    <w:next w:val="Subtitle"/>
    <w:link w:val="TitleChar"/>
    <w:qFormat/>
    <w:rsid w:val="002B5A30"/>
    <w:pPr>
      <w:spacing w:before="120"/>
      <w:outlineLvl w:val="0"/>
    </w:pPr>
    <w:rPr>
      <w:rFonts w:cs="Times New Roman"/>
      <w:b/>
      <w:bCs/>
      <w:kern w:val="28"/>
      <w:szCs w:val="32"/>
    </w:rPr>
  </w:style>
  <w:style w:type="character" w:customStyle="1" w:styleId="TitleChar">
    <w:name w:val="Title Char"/>
    <w:link w:val="Title"/>
    <w:rsid w:val="002B5A30"/>
    <w:rPr>
      <w:rFonts w:ascii="Arial" w:hAnsi="Arial"/>
      <w:b/>
      <w:bCs/>
      <w:kern w:val="28"/>
      <w:sz w:val="22"/>
      <w:szCs w:val="32"/>
    </w:rPr>
  </w:style>
  <w:style w:type="paragraph" w:styleId="Subtitle">
    <w:name w:val="Subtitle"/>
    <w:basedOn w:val="Normal"/>
    <w:next w:val="leka"/>
    <w:link w:val="SubtitleChar"/>
    <w:uiPriority w:val="11"/>
    <w:qFormat/>
    <w:rsid w:val="002B5A30"/>
    <w:pPr>
      <w:outlineLvl w:val="1"/>
    </w:pPr>
    <w:rPr>
      <w:rFonts w:cs="Times New Roman"/>
      <w:b/>
    </w:rPr>
  </w:style>
  <w:style w:type="character" w:customStyle="1" w:styleId="SubtitleChar">
    <w:name w:val="Subtitle Char"/>
    <w:link w:val="Subtitle"/>
    <w:uiPriority w:val="11"/>
    <w:rsid w:val="002B5A30"/>
    <w:rPr>
      <w:rFonts w:ascii="Arial" w:hAnsi="Arial"/>
      <w:b/>
      <w:sz w:val="22"/>
      <w:szCs w:val="24"/>
    </w:rPr>
  </w:style>
  <w:style w:type="character" w:styleId="CommentReference">
    <w:name w:val="annotation reference"/>
    <w:uiPriority w:val="99"/>
    <w:semiHidden/>
    <w:unhideWhenUsed/>
    <w:rsid w:val="00F7047D"/>
    <w:rPr>
      <w:sz w:val="16"/>
      <w:szCs w:val="16"/>
    </w:rPr>
  </w:style>
  <w:style w:type="paragraph" w:styleId="CommentText">
    <w:name w:val="annotation text"/>
    <w:basedOn w:val="Normal"/>
    <w:link w:val="CommentTextChar"/>
    <w:uiPriority w:val="99"/>
    <w:semiHidden/>
    <w:unhideWhenUsed/>
    <w:rsid w:val="00F7047D"/>
    <w:rPr>
      <w:rFonts w:ascii="Times New Roman" w:hAnsi="Times New Roman" w:cs="Times New Roman"/>
      <w:sz w:val="20"/>
      <w:szCs w:val="20"/>
      <w:lang w:val="en-GB" w:eastAsia="en-GB"/>
    </w:rPr>
  </w:style>
  <w:style w:type="character" w:customStyle="1" w:styleId="CommentTextChar">
    <w:name w:val="Comment Text Char"/>
    <w:link w:val="CommentText"/>
    <w:uiPriority w:val="99"/>
    <w:semiHidden/>
    <w:rsid w:val="00F7047D"/>
    <w:rPr>
      <w:lang w:val="en-GB" w:eastAsia="en-GB"/>
    </w:rPr>
  </w:style>
  <w:style w:type="paragraph" w:styleId="BalloonText">
    <w:name w:val="Balloon Text"/>
    <w:basedOn w:val="Normal"/>
    <w:link w:val="BalloonTextChar"/>
    <w:uiPriority w:val="99"/>
    <w:semiHidden/>
    <w:unhideWhenUsed/>
    <w:rsid w:val="00F7047D"/>
    <w:rPr>
      <w:rFonts w:ascii="Tahoma" w:hAnsi="Tahoma" w:cs="Tahoma"/>
      <w:sz w:val="16"/>
      <w:szCs w:val="16"/>
    </w:rPr>
  </w:style>
  <w:style w:type="character" w:customStyle="1" w:styleId="BalloonTextChar">
    <w:name w:val="Balloon Text Char"/>
    <w:link w:val="BalloonText"/>
    <w:uiPriority w:val="99"/>
    <w:semiHidden/>
    <w:rsid w:val="00F7047D"/>
    <w:rPr>
      <w:rFonts w:ascii="Tahoma" w:hAnsi="Tahoma" w:cs="Tahoma"/>
      <w:sz w:val="16"/>
      <w:szCs w:val="16"/>
    </w:rPr>
  </w:style>
  <w:style w:type="character" w:customStyle="1" w:styleId="Heading4Char">
    <w:name w:val="Heading 4 Char"/>
    <w:link w:val="Heading4"/>
    <w:uiPriority w:val="9"/>
    <w:semiHidden/>
    <w:rsid w:val="00C9201F"/>
    <w:rPr>
      <w:rFonts w:ascii="Calibri" w:eastAsia="Times New Roman" w:hAnsi="Calibri" w:cs="Times New Roman"/>
      <w:b/>
      <w:bCs/>
      <w:sz w:val="28"/>
      <w:szCs w:val="28"/>
    </w:rPr>
  </w:style>
  <w:style w:type="character" w:customStyle="1" w:styleId="Heading5Char">
    <w:name w:val="Heading 5 Char"/>
    <w:link w:val="Heading5"/>
    <w:uiPriority w:val="9"/>
    <w:semiHidden/>
    <w:rsid w:val="00C9201F"/>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C9201F"/>
    <w:rPr>
      <w:rFonts w:ascii="Calibri" w:eastAsia="Times New Roman" w:hAnsi="Calibri" w:cs="Times New Roman"/>
      <w:b/>
      <w:bCs/>
      <w:sz w:val="22"/>
      <w:szCs w:val="22"/>
    </w:rPr>
  </w:style>
  <w:style w:type="character" w:customStyle="1" w:styleId="Heading7Char">
    <w:name w:val="Heading 7 Char"/>
    <w:link w:val="Heading7"/>
    <w:uiPriority w:val="9"/>
    <w:semiHidden/>
    <w:rsid w:val="00C9201F"/>
    <w:rPr>
      <w:rFonts w:ascii="Calibri" w:eastAsia="Times New Roman" w:hAnsi="Calibri" w:cs="Times New Roman"/>
      <w:sz w:val="24"/>
      <w:szCs w:val="24"/>
    </w:rPr>
  </w:style>
  <w:style w:type="character" w:customStyle="1" w:styleId="Heading8Char">
    <w:name w:val="Heading 8 Char"/>
    <w:link w:val="Heading8"/>
    <w:uiPriority w:val="9"/>
    <w:semiHidden/>
    <w:rsid w:val="00C9201F"/>
    <w:rPr>
      <w:rFonts w:ascii="Calibri" w:eastAsia="Times New Roman" w:hAnsi="Calibri" w:cs="Times New Roman"/>
      <w:i/>
      <w:iCs/>
      <w:sz w:val="24"/>
      <w:szCs w:val="24"/>
    </w:rPr>
  </w:style>
  <w:style w:type="character" w:customStyle="1" w:styleId="Heading9Char">
    <w:name w:val="Heading 9 Char"/>
    <w:link w:val="Heading9"/>
    <w:uiPriority w:val="9"/>
    <w:semiHidden/>
    <w:rsid w:val="00C9201F"/>
    <w:rPr>
      <w:rFonts w:ascii="Cambria" w:eastAsia="Times New Roman" w:hAnsi="Cambria" w:cs="Times New Roman"/>
      <w:sz w:val="22"/>
      <w:szCs w:val="22"/>
    </w:rPr>
  </w:style>
  <w:style w:type="paragraph" w:styleId="TOCHeading">
    <w:name w:val="TOC Heading"/>
    <w:basedOn w:val="Heading1"/>
    <w:next w:val="Normal"/>
    <w:uiPriority w:val="39"/>
    <w:semiHidden/>
    <w:unhideWhenUsed/>
    <w:qFormat/>
    <w:rsid w:val="002B5A43"/>
    <w:pPr>
      <w:keepLines/>
      <w:numPr>
        <w:numId w:val="0"/>
      </w:numPr>
      <w:tabs>
        <w:tab w:val="clear" w:pos="1870"/>
        <w:tab w:val="clear" w:pos="2992"/>
        <w:tab w:val="clear" w:pos="6358"/>
        <w:tab w:val="clear" w:pos="8505"/>
        <w:tab w:val="clear" w:pos="11340"/>
      </w:tabs>
      <w:spacing w:before="480" w:line="276" w:lineRule="auto"/>
      <w:outlineLvl w:val="9"/>
    </w:pPr>
    <w:rPr>
      <w:rFonts w:ascii="Cambria" w:hAnsi="Cambria" w:cs="Times New Roman"/>
      <w:bCs/>
      <w:color w:val="365F91"/>
      <w:sz w:val="28"/>
      <w:szCs w:val="28"/>
    </w:rPr>
  </w:style>
  <w:style w:type="paragraph" w:styleId="TOC1">
    <w:name w:val="toc 1"/>
    <w:basedOn w:val="Normal"/>
    <w:next w:val="Normal"/>
    <w:autoRedefine/>
    <w:uiPriority w:val="39"/>
    <w:unhideWhenUsed/>
    <w:rsid w:val="002B5A43"/>
  </w:style>
  <w:style w:type="paragraph" w:styleId="TOC2">
    <w:name w:val="toc 2"/>
    <w:basedOn w:val="Normal"/>
    <w:next w:val="Normal"/>
    <w:autoRedefine/>
    <w:uiPriority w:val="39"/>
    <w:unhideWhenUsed/>
    <w:rsid w:val="002B5A43"/>
    <w:pPr>
      <w:ind w:left="220"/>
    </w:pPr>
  </w:style>
  <w:style w:type="paragraph" w:styleId="TOC3">
    <w:name w:val="toc 3"/>
    <w:basedOn w:val="Normal"/>
    <w:next w:val="Normal"/>
    <w:autoRedefine/>
    <w:uiPriority w:val="39"/>
    <w:unhideWhenUsed/>
    <w:rsid w:val="002B5A43"/>
    <w:pPr>
      <w:ind w:left="440"/>
    </w:pPr>
  </w:style>
  <w:style w:type="character" w:customStyle="1" w:styleId="HeaderChar">
    <w:name w:val="Header Char"/>
    <w:link w:val="Header"/>
    <w:uiPriority w:val="99"/>
    <w:rsid w:val="002B5A43"/>
    <w:rPr>
      <w:rFonts w:ascii="Arial" w:hAnsi="Arial" w:cs="Arial"/>
      <w:sz w:val="22"/>
      <w:szCs w:val="24"/>
    </w:rPr>
  </w:style>
  <w:style w:type="character" w:styleId="Strong">
    <w:name w:val="Strong"/>
    <w:uiPriority w:val="22"/>
    <w:qFormat/>
    <w:rsid w:val="004C753D"/>
    <w:rPr>
      <w:b/>
      <w:bCs/>
    </w:rPr>
  </w:style>
  <w:style w:type="paragraph" w:styleId="ListParagraph">
    <w:name w:val="List Paragraph"/>
    <w:basedOn w:val="Normal"/>
    <w:uiPriority w:val="34"/>
    <w:qFormat/>
    <w:rsid w:val="004C753D"/>
    <w:pPr>
      <w:ind w:left="720"/>
      <w:contextualSpacing/>
    </w:pPr>
    <w:rPr>
      <w:rFonts w:ascii="Times New Roman" w:hAnsi="Times New Roman" w:cs="Times New Roman"/>
      <w:sz w:val="24"/>
      <w:lang w:val="en-GB" w:eastAsia="en-GB"/>
    </w:rPr>
  </w:style>
  <w:style w:type="character" w:customStyle="1" w:styleId="textexposedshow">
    <w:name w:val="text_exposed_show"/>
    <w:rsid w:val="00A12565"/>
  </w:style>
  <w:style w:type="character" w:styleId="Emphasis">
    <w:name w:val="Emphasis"/>
    <w:uiPriority w:val="20"/>
    <w:qFormat/>
    <w:rsid w:val="00C62A06"/>
    <w:rPr>
      <w:i/>
      <w:iCs/>
    </w:rPr>
  </w:style>
  <w:style w:type="character" w:customStyle="1" w:styleId="apple-converted-space">
    <w:name w:val="apple-converted-space"/>
    <w:rsid w:val="00C62A06"/>
  </w:style>
  <w:style w:type="table" w:styleId="TableGrid">
    <w:name w:val="Table Grid"/>
    <w:basedOn w:val="TableNormal"/>
    <w:uiPriority w:val="39"/>
    <w:rsid w:val="007A5A51"/>
    <w:rPr>
      <w:rFonts w:ascii="Aptos" w:eastAsia="Aptos" w:hAnsi="Aptos" w:cs="Arial"/>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76A0B"/>
    <w:rPr>
      <w:rFonts w:ascii="Aptos" w:eastAsia="Aptos" w:hAnsi="Aptos" w:cs="Arial"/>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F14E29"/>
    <w:rPr>
      <w:rFonts w:ascii="Aptos" w:eastAsia="Aptos" w:hAnsi="Aptos" w:cs="Arial"/>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20954"/>
    <w:rPr>
      <w:rFonts w:ascii="Aptos" w:eastAsia="Aptos" w:hAnsi="Aptos" w:cs="Arial"/>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styles" Target="styles.xml"/><Relationship Id="rId3" Type="http://schemas.openxmlformats.org/officeDocument/2006/relationships/fontTable" Target="fontTable.xml"/><Relationship Id="rId7" Type="http://schemas.openxmlformats.org/officeDocument/2006/relationships/numbering" Target="numbering.xml"/><Relationship Id="rId2" Type="http://schemas.openxmlformats.org/officeDocument/2006/relationships/webSettings" Target="webSettings.xml"/><Relationship Id="rId1" Type="http://schemas.openxmlformats.org/officeDocument/2006/relationships/settings" Target="settings.xml"/><Relationship Id="rId6" Type="http://schemas.openxmlformats.org/officeDocument/2006/relationships/theme" Target="theme/theme1.xml"/><Relationship Id="rId11" Type="http://schemas.openxmlformats.org/officeDocument/2006/relationships/customXml" Target="../customXml/item3.xml"/><Relationship Id="rId5" Type="http://schemas.openxmlformats.org/officeDocument/2006/relationships/footer" Target="footer1.xml"/><Relationship Id="rId10" Type="http://schemas.openxmlformats.org/officeDocument/2006/relationships/customXml" Target="../customXml/item2.xml"/><Relationship Id="rId4" Type="http://schemas.openxmlformats.org/officeDocument/2006/relationships/header" Target="header1.xml"/><Relationship Id="rId9" Type="http://schemas.openxmlformats.org/officeDocument/2006/relationships/customXml" Target="../customXml/item1.xml"/></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470978E405D94A85B37A9897C8B9E1" ma:contentTypeVersion="8" ma:contentTypeDescription="Create a new document." ma:contentTypeScope="" ma:versionID="d414830fa99c82eb4ecb3d2631e4b463">
  <xsd:schema xmlns:xsd="http://www.w3.org/2001/XMLSchema" xmlns:xs="http://www.w3.org/2001/XMLSchema" xmlns:p="http://schemas.microsoft.com/office/2006/metadata/properties" xmlns:ns2="f3fe1be9-4b5a-442a-8ec9-677bcf13008a" targetNamespace="http://schemas.microsoft.com/office/2006/metadata/properties" ma:root="true" ma:fieldsID="05635774448c50d28b2d6fb1d76be93b" ns2:_="">
    <xsd:import namespace="f3fe1be9-4b5a-442a-8ec9-677bcf13008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fe1be9-4b5a-442a-8ec9-677bcf1300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E8FD84-8793-495A-99E0-1D31B2A1E9A5}"/>
</file>

<file path=customXml/itemProps2.xml><?xml version="1.0" encoding="utf-8"?>
<ds:datastoreItem xmlns:ds="http://schemas.openxmlformats.org/officeDocument/2006/customXml" ds:itemID="{2B795701-C40F-4844-B8DE-E8B8EA14D92F}"/>
</file>

<file path=customXml/itemProps3.xml><?xml version="1.0" encoding="utf-8"?>
<ds:datastoreItem xmlns:ds="http://schemas.openxmlformats.org/officeDocument/2006/customXml" ds:itemID="{DA4F2FE9-B378-4E77-803C-8DFA5E3CE215}"/>
</file>

<file path=docProps/app.xml><?xml version="1.0" encoding="utf-8"?>
<Properties xmlns="http://schemas.openxmlformats.org/officeDocument/2006/extended-properties" xmlns:vt="http://schemas.openxmlformats.org/officeDocument/2006/docPropsVTypes">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0x010100DE470978E405D94A85B37A9897C8B9E1</vt:lpwstr>
  </property>
</Properties>
</file>