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F14E29" w:rsidRPr="00F14E29" w:rsidP="00F14E29" w14:paraId="10CAC490" w14:textId="77777777">
      <w:pPr>
        <w:spacing w:after="80"/>
        <w:contextualSpacing/>
        <w:rPr>
          <w:b/>
          <w:color w:val="003D3B"/>
          <w:spacing w:val="-10"/>
          <w:kern w:val="28"/>
          <w:sz w:val="28"/>
          <w:szCs w:val="28"/>
          <w:lang w:val="en-GB" w:eastAsia="en-US"/>
          <w14:ligatures w14:val="standardContextual"/>
        </w:rPr>
      </w:pPr>
    </w:p>
    <w:p w:rsidR="00F14E29" w:rsidRPr="00F14E29" w:rsidP="00F14E29" w14:paraId="4DE382AE" w14:textId="77777777">
      <w:pPr>
        <w:spacing w:after="80"/>
        <w:contextualSpacing/>
        <w:rPr>
          <w:b/>
          <w:color w:val="003D3B"/>
          <w:spacing w:val="-10"/>
          <w:kern w:val="28"/>
          <w:sz w:val="28"/>
          <w:szCs w:val="28"/>
          <w:lang w:val="en-GB" w:eastAsia="en-US"/>
          <w14:ligatures w14:val="standardContextual"/>
        </w:rPr>
      </w:pPr>
      <w:r w:rsidRPr="00F14E29">
        <w:rPr>
          <w:b/>
          <w:color w:val="003D3B"/>
          <w:spacing w:val="-10"/>
          <w:kern w:val="28"/>
          <w:sz w:val="28"/>
          <w:szCs w:val="28"/>
          <w:lang w:val="en-GB" w:eastAsia="en-US"/>
          <w14:ligatures w14:val="standardContextual"/>
        </w:rPr>
        <w:t>RISK MANAGEMENT POLICY</w:t>
      </w:r>
    </w:p>
    <w:p w:rsidR="00F14E29" w:rsidRPr="00F14E29" w:rsidP="00F14E29" w14:paraId="2C193A29" w14:textId="77777777">
      <w:pPr>
        <w:spacing w:after="160"/>
        <w:jc w:val="both"/>
        <w:rPr>
          <w:rFonts w:eastAsia="Aptos"/>
          <w:b/>
          <w:szCs w:val="22"/>
          <w:lang w:val="en-GB" w:eastAsia="en-US"/>
          <w14:ligatures w14:val="standardContextual"/>
        </w:rPr>
      </w:pPr>
    </w:p>
    <w:p w:rsidR="00F14E29" w:rsidRPr="00B84711" w:rsidP="00B84711" w14:paraId="433F4933" w14:textId="2D5F39EA">
      <w:pPr>
        <w:keepNext/>
        <w:keepLines/>
        <w:numPr>
          <w:ilvl w:val="0"/>
          <w:numId w:val="44"/>
        </w:numPr>
        <w:spacing w:before="240" w:after="240"/>
        <w:ind w:left="425" w:hanging="425"/>
        <w:jc w:val="both"/>
        <w:outlineLvl w:val="1"/>
        <w:rPr>
          <w:rFonts w:cs="Times New Roman"/>
          <w:b/>
          <w:color w:val="0F4761"/>
          <w:sz w:val="24"/>
          <w:szCs w:val="32"/>
          <w:lang w:val="en-GB" w:eastAsia="en-US"/>
          <w14:ligatures w14:val="standardContextual"/>
        </w:rPr>
      </w:pPr>
      <w:r w:rsidRPr="00B84711">
        <w:rPr>
          <w:rFonts w:cs="Times New Roman"/>
          <w:b/>
          <w:color w:val="0F4761"/>
          <w:sz w:val="24"/>
          <w:szCs w:val="32"/>
          <w:lang w:val="en-GB" w:eastAsia="en-US"/>
          <w14:ligatures w14:val="standardContextual"/>
        </w:rPr>
        <w:t>Introduction</w:t>
      </w:r>
    </w:p>
    <w:p w:rsidR="00F14E29" w:rsidRPr="00F14E29" w:rsidP="00F14E29" w14:paraId="6DE80A8F"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The purpose of INNA risk management is to identify the most significant risks to INNA Group of companies, which are INNA Finland, INNA Sweden and INNA Danmark (“INNA” or “INNA Group”), business operations and to manage them. Risk management is integral part of effective management practice. By appropriate risk management we aim to ensure the continuity of our operations and achievement of our business objectives.</w:t>
      </w:r>
    </w:p>
    <w:p w:rsidR="00F14E29" w:rsidRPr="00F14E29" w:rsidP="00F14E29" w14:paraId="79E9F267" w14:textId="4C3DEC68">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Code of Conduct Policy is INNA´s top policy, which collects all other policies together. Different policies are described shortly in our Code of Conduct Police and made reference to each specific policy.</w:t>
      </w:r>
    </w:p>
    <w:p w:rsidR="00F14E29" w:rsidRPr="00F14E29" w:rsidP="00F14E29" w14:paraId="1F054D56"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INNA´ s risk management policy describes the main principles of risk management at INNA. The CEO of INNA Group and each country-specific CEO of the INNA Group, together with their management team, have the overall responsibility for INNA´ s risk management. Business and support functions are responsible for the practices relating to identification, evaluation, review and management of risks in their field of business and mandate. They manage risks by defining and implementing controls. Appointed risk owners are responsible for specific identified risks within their range of responsibility.</w:t>
      </w:r>
    </w:p>
    <w:p w:rsidR="00F14E29" w:rsidRPr="00F14E29" w:rsidP="00F14E29" w14:paraId="29748FB8"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INNA Group’s country-specific CEO’s follow the compliance of legislation and other regulatory requirements, generally acknowledged ethical principles, Code of Conduct and other Policies and internal instructions and procedures, including the risk management process in their relevant countries. Employees and stakeholders are encouraged to report any misconduct or suspected misconduct. Internal Audit performs annually audits according to audit plan and presents audit outcomes to the Audit Committee.</w:t>
      </w:r>
    </w:p>
    <w:p w:rsidR="00F14E29" w:rsidRPr="00F14E29" w:rsidP="00F14E29" w14:paraId="77BA5783"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In addition to this Policy, INNA may have internal instructions for its employees about risk management. In case of any discrepancies between this Policy and other instructions, this Policy shall prevail.</w:t>
      </w:r>
    </w:p>
    <w:p w:rsidR="00F14E29" w:rsidRPr="00F14E29" w:rsidP="00F14E29" w14:paraId="42BC3C58" w14:textId="77777777">
      <w:pPr>
        <w:spacing w:after="160"/>
        <w:jc w:val="both"/>
        <w:rPr>
          <w:rFonts w:eastAsia="Aptos"/>
          <w:szCs w:val="22"/>
          <w:lang w:val="en-GB" w:eastAsia="en-US"/>
          <w14:ligatures w14:val="standardContextual"/>
        </w:rPr>
      </w:pPr>
    </w:p>
    <w:p w:rsidR="00F14E29" w:rsidRPr="00F14E29" w:rsidP="00F14E29" w14:paraId="4A63CA45" w14:textId="77777777">
      <w:pPr>
        <w:keepNext/>
        <w:keepLines/>
        <w:numPr>
          <w:ilvl w:val="0"/>
          <w:numId w:val="44"/>
        </w:numPr>
        <w:spacing w:after="160" w:line="259" w:lineRule="auto"/>
        <w:ind w:left="426" w:hanging="426"/>
        <w:outlineLvl w:val="1"/>
        <w:rPr>
          <w:b/>
          <w:color w:val="0F4761"/>
          <w:sz w:val="24"/>
          <w:lang w:val="en-GB" w:eastAsia="en-US"/>
          <w14:ligatures w14:val="standardContextual"/>
        </w:rPr>
      </w:pPr>
      <w:r w:rsidRPr="00F14E29">
        <w:rPr>
          <w:b/>
          <w:color w:val="0F4761"/>
          <w:sz w:val="24"/>
          <w:lang w:val="en-GB" w:eastAsia="en-US"/>
          <w14:ligatures w14:val="standardContextual"/>
        </w:rPr>
        <w:t>Risk management process</w:t>
      </w:r>
    </w:p>
    <w:p w:rsidR="00F14E29" w:rsidRPr="00F14E29" w:rsidP="00F14E29" w14:paraId="71538BC9" w14:textId="77777777">
      <w:pPr>
        <w:spacing w:after="160"/>
        <w:jc w:val="both"/>
        <w:rPr>
          <w:rFonts w:eastAsia="Aptos"/>
          <w:szCs w:val="22"/>
          <w:lang w:val="en-GB" w:eastAsia="en-US"/>
          <w14:ligatures w14:val="standardContextual"/>
        </w:rPr>
      </w:pPr>
    </w:p>
    <w:p w:rsidR="00F14E29" w:rsidRPr="00F14E29" w:rsidP="00F14E29" w14:paraId="2D268C3E"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INNA has identified key risks to its operations and maintains a risk register. Risk owners have been named in the risk register. Risk register is regularly reviewed, assessed and kept updated. INNA management team has annually separate risk review meeting. Risk management is also part of the Management system and reporting process. Between regular reviews, identified material changes are evaluated, reported and discussed separately.</w:t>
      </w:r>
    </w:p>
    <w:p w:rsidR="00F14E29" w:rsidRPr="00F14E29" w:rsidP="00F14E29" w14:paraId="3ADEE17E"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Key risks have been categorized as strategic, operational, financial and damage risks in INNA´ s risk register. Strategic risks refer to such external or internal events that may have impact on company´s ability to achieve its objectives and strategic goals in short, medium or longer term, such as market conditions, organizational structure, company´s reputation and brand etc. Strategic risk may even endanger the existence of the company. Operational risks are risk of losses caused by failed processes, policies, systems or events that interrupt or disrupt business operations. Typical categories of operational risks are people risks, process risks, system risks, contract-related risks and legal &amp; compliance risks. Financial risk is any risk associated with financing. Financial risks include market risk, credit risk, liquidity risk and operational risk. By damage risks are meant risks to people or property</w:t>
      </w:r>
    </w:p>
    <w:p w:rsidR="00F14E29" w:rsidRPr="00F14E29" w:rsidP="00F14E29" w14:paraId="137D76BE" w14:textId="77777777">
      <w:pPr>
        <w:spacing w:after="160"/>
        <w:jc w:val="both"/>
        <w:rPr>
          <w:rFonts w:eastAsia="Aptos"/>
          <w:szCs w:val="22"/>
          <w:lang w:val="en-GB" w:eastAsia="en-US"/>
          <w14:ligatures w14:val="standardContextual"/>
        </w:rPr>
      </w:pPr>
    </w:p>
    <w:p w:rsidR="00F14E29" w:rsidRPr="00F14E29" w:rsidP="00F14E29" w14:paraId="4F4113F1" w14:textId="77777777">
      <w:pPr>
        <w:spacing w:after="160"/>
        <w:jc w:val="both"/>
        <w:rPr>
          <w:rFonts w:eastAsia="Aptos"/>
          <w:szCs w:val="22"/>
          <w:lang w:val="en-GB" w:eastAsia="en-US"/>
          <w14:ligatures w14:val="standardContextual"/>
        </w:rPr>
      </w:pPr>
    </w:p>
    <w:p w:rsidR="00F14E29" w:rsidRPr="00C736F2" w:rsidP="00C736F2" w14:paraId="30CE6999" w14:textId="77777777">
      <w:pPr>
        <w:keepNext/>
        <w:keepLines/>
        <w:spacing w:before="160" w:after="80" w:line="259" w:lineRule="auto"/>
        <w:outlineLvl w:val="2"/>
        <w:rPr>
          <w:rFonts w:cs="Times New Roman"/>
          <w:b/>
          <w:bCs/>
          <w:color w:val="0F4761"/>
          <w:szCs w:val="22"/>
          <w:lang w:val="en-GB" w:eastAsia="en-US"/>
          <w14:ligatures w14:val="standardContextual"/>
        </w:rPr>
      </w:pPr>
      <w:r w:rsidRPr="00C736F2">
        <w:rPr>
          <w:rFonts w:cs="Times New Roman"/>
          <w:b/>
          <w:bCs/>
          <w:color w:val="0F4761"/>
          <w:szCs w:val="22"/>
          <w:lang w:val="en-GB" w:eastAsia="en-US"/>
          <w14:ligatures w14:val="standardContextual"/>
        </w:rPr>
        <w:t>Risk identification and evaluation process:</w:t>
      </w:r>
    </w:p>
    <w:p w:rsidR="00F14E29" w:rsidRPr="00F14E29" w:rsidP="00F14E29" w14:paraId="79B5E9A5" w14:textId="77777777">
      <w:pPr>
        <w:numPr>
          <w:ilvl w:val="3"/>
          <w:numId w:val="45"/>
        </w:numPr>
        <w:spacing w:after="160" w:line="259" w:lineRule="auto"/>
        <w:contextualSpacing/>
        <w:rPr>
          <w:rFonts w:eastAsia="Aptos"/>
          <w:szCs w:val="22"/>
          <w:lang w:val="en-GB" w:eastAsia="en-US"/>
          <w14:ligatures w14:val="standardContextual"/>
        </w:rPr>
      </w:pPr>
      <w:r w:rsidRPr="00F14E29">
        <w:rPr>
          <w:rFonts w:eastAsia="Aptos"/>
          <w:szCs w:val="22"/>
          <w:lang w:val="en-GB" w:eastAsia="en-US"/>
          <w14:ligatures w14:val="standardContextual"/>
        </w:rPr>
        <w:t>Identification of possible risks</w:t>
      </w:r>
    </w:p>
    <w:p w:rsidR="00F14E29" w:rsidRPr="00F14E29" w:rsidP="00F14E29" w14:paraId="52D161B1" w14:textId="77777777">
      <w:pPr>
        <w:numPr>
          <w:ilvl w:val="3"/>
          <w:numId w:val="45"/>
        </w:numPr>
        <w:spacing w:after="160" w:line="259" w:lineRule="auto"/>
        <w:contextualSpacing/>
        <w:rPr>
          <w:rFonts w:eastAsia="Aptos"/>
          <w:szCs w:val="22"/>
          <w:lang w:val="en-GB" w:eastAsia="en-US"/>
          <w14:ligatures w14:val="standardContextual"/>
        </w:rPr>
      </w:pPr>
      <w:r w:rsidRPr="00F14E29">
        <w:rPr>
          <w:rFonts w:eastAsia="Aptos"/>
          <w:szCs w:val="22"/>
          <w:lang w:val="en-GB" w:eastAsia="en-US"/>
          <w14:ligatures w14:val="standardContextual"/>
        </w:rPr>
        <w:t>Analysis of identified risks</w:t>
      </w:r>
    </w:p>
    <w:p w:rsidR="00F14E29" w:rsidRPr="00F14E29" w:rsidP="00F14E29" w14:paraId="459D9BCB" w14:textId="77777777">
      <w:pPr>
        <w:numPr>
          <w:ilvl w:val="3"/>
          <w:numId w:val="45"/>
        </w:numPr>
        <w:spacing w:after="160" w:line="259" w:lineRule="auto"/>
        <w:contextualSpacing/>
        <w:rPr>
          <w:rFonts w:eastAsia="Aptos"/>
          <w:szCs w:val="22"/>
          <w:lang w:val="en-GB" w:eastAsia="en-US"/>
          <w14:ligatures w14:val="standardContextual"/>
        </w:rPr>
      </w:pPr>
      <w:r w:rsidRPr="00F14E29">
        <w:rPr>
          <w:rFonts w:eastAsia="Aptos"/>
          <w:szCs w:val="22"/>
          <w:lang w:val="en-GB" w:eastAsia="en-US"/>
          <w14:ligatures w14:val="standardContextual"/>
        </w:rPr>
        <w:t>Evaluation and prioritization of risks (impact and likelihood)</w:t>
      </w:r>
    </w:p>
    <w:p w:rsidR="00F14E29" w:rsidRPr="00F14E29" w:rsidP="00F14E29" w14:paraId="4A6E8214" w14:textId="77777777">
      <w:pPr>
        <w:numPr>
          <w:ilvl w:val="3"/>
          <w:numId w:val="45"/>
        </w:numPr>
        <w:spacing w:after="160" w:line="259" w:lineRule="auto"/>
        <w:contextualSpacing/>
        <w:rPr>
          <w:rFonts w:eastAsia="Aptos"/>
          <w:szCs w:val="22"/>
          <w:lang w:val="en-GB" w:eastAsia="en-US"/>
          <w14:ligatures w14:val="standardContextual"/>
        </w:rPr>
      </w:pPr>
      <w:r w:rsidRPr="00F14E29">
        <w:rPr>
          <w:rFonts w:eastAsia="Aptos"/>
          <w:szCs w:val="22"/>
          <w:lang w:val="en-GB" w:eastAsia="en-US"/>
          <w14:ligatures w14:val="standardContextual"/>
        </w:rPr>
        <w:t>Key risks are listed in risk register</w:t>
      </w:r>
    </w:p>
    <w:p w:rsidR="00F14E29" w:rsidRPr="00F14E29" w:rsidP="00F14E29" w14:paraId="0C81101C" w14:textId="77777777">
      <w:pPr>
        <w:numPr>
          <w:ilvl w:val="3"/>
          <w:numId w:val="45"/>
        </w:numPr>
        <w:spacing w:after="160" w:line="259" w:lineRule="auto"/>
        <w:contextualSpacing/>
        <w:rPr>
          <w:rFonts w:eastAsia="Aptos"/>
          <w:szCs w:val="22"/>
          <w:lang w:val="en-GB" w:eastAsia="en-US"/>
          <w14:ligatures w14:val="standardContextual"/>
        </w:rPr>
      </w:pPr>
      <w:r w:rsidRPr="00F14E29">
        <w:rPr>
          <w:rFonts w:eastAsia="Aptos"/>
          <w:szCs w:val="22"/>
          <w:lang w:val="en-GB" w:eastAsia="en-US"/>
          <w14:ligatures w14:val="standardContextual"/>
        </w:rPr>
        <w:t xml:space="preserve">Risk prevention and mitigation </w:t>
      </w:r>
    </w:p>
    <w:p w:rsidR="00F14E29" w:rsidRPr="00F14E29" w:rsidP="00F14E29" w14:paraId="4E53C9A7" w14:textId="77777777">
      <w:pPr>
        <w:numPr>
          <w:ilvl w:val="3"/>
          <w:numId w:val="45"/>
        </w:numPr>
        <w:spacing w:after="160" w:line="259" w:lineRule="auto"/>
        <w:contextualSpacing/>
        <w:rPr>
          <w:rFonts w:eastAsia="Aptos"/>
          <w:szCs w:val="22"/>
          <w:lang w:val="en-GB" w:eastAsia="en-US"/>
          <w14:ligatures w14:val="standardContextual"/>
        </w:rPr>
      </w:pPr>
      <w:r w:rsidRPr="00F14E29">
        <w:rPr>
          <w:rFonts w:eastAsia="Aptos"/>
          <w:szCs w:val="22"/>
          <w:lang w:val="en-GB" w:eastAsia="en-US"/>
          <w14:ligatures w14:val="standardContextual"/>
        </w:rPr>
        <w:t>Risk register kept updated and reviewed regularly</w:t>
      </w:r>
    </w:p>
    <w:p w:rsidR="00F14E29" w:rsidRPr="00F14E29" w:rsidP="00F14E29" w14:paraId="7F6BF071" w14:textId="77777777">
      <w:pPr>
        <w:spacing w:after="160"/>
        <w:jc w:val="both"/>
        <w:rPr>
          <w:rFonts w:eastAsia="Aptos"/>
          <w:szCs w:val="22"/>
          <w:lang w:val="en-GB" w:eastAsia="en-US"/>
          <w14:ligatures w14:val="standardContextual"/>
        </w:rPr>
      </w:pPr>
    </w:p>
    <w:p w:rsidR="00F14E29" w:rsidRPr="00F14E29" w:rsidP="00F14E29" w14:paraId="6AF42B04" w14:textId="77777777">
      <w:pPr>
        <w:keepNext/>
        <w:keepLines/>
        <w:numPr>
          <w:ilvl w:val="0"/>
          <w:numId w:val="44"/>
        </w:numPr>
        <w:spacing w:after="160" w:line="259" w:lineRule="auto"/>
        <w:ind w:left="426" w:hanging="426"/>
        <w:outlineLvl w:val="1"/>
        <w:rPr>
          <w:rFonts w:cs="Times New Roman"/>
          <w:b/>
          <w:color w:val="0F4761"/>
          <w:sz w:val="24"/>
          <w:szCs w:val="32"/>
          <w:lang w:val="en-GB" w:eastAsia="en-US"/>
          <w14:ligatures w14:val="standardContextual"/>
        </w:rPr>
      </w:pPr>
      <w:r w:rsidRPr="00F14E29">
        <w:rPr>
          <w:rFonts w:cs="Times New Roman"/>
          <w:b/>
          <w:color w:val="0F4761"/>
          <w:sz w:val="24"/>
          <w:szCs w:val="32"/>
          <w:lang w:val="en-GB" w:eastAsia="en-US"/>
          <w14:ligatures w14:val="standardContextual"/>
        </w:rPr>
        <w:t>Reporting concerns</w:t>
      </w:r>
    </w:p>
    <w:p w:rsidR="00F14E29" w:rsidRPr="00F14E29" w:rsidP="00F14E29" w14:paraId="34231DFB" w14:textId="77777777">
      <w:pPr>
        <w:spacing w:after="160"/>
        <w:jc w:val="both"/>
        <w:rPr>
          <w:rFonts w:eastAsia="Aptos"/>
          <w:szCs w:val="22"/>
          <w:lang w:val="en-GB" w:eastAsia="en-US"/>
          <w14:ligatures w14:val="standardContextual"/>
        </w:rPr>
      </w:pPr>
    </w:p>
    <w:p w:rsidR="00F14E29" w:rsidRPr="00F14E29" w:rsidP="00F14E29" w14:paraId="424204D1"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If you become aware of or suspect a possible violation of law, rule, regulation or a violation of this Policy or any other of INNA’s policies, you shall contact your INNA Group’s country-specific CEO, Head of business unit or closest supervisor.</w:t>
      </w:r>
    </w:p>
    <w:p w:rsidR="00F14E29" w:rsidRPr="00F14E29" w:rsidP="00F14E29" w14:paraId="79BFAF92"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You can also raise concerns through INNA’s whistleblowing system, available in country specific web pages. INNA will not tolerate any attempt to take adverse action against an employee for reporting a genuine concern regarding suspected wrongdoings. Retaliation against anyone who speaks up is a violation of the Code of Conduct and will not be tolerated.</w:t>
      </w:r>
    </w:p>
    <w:p w:rsidR="00F14E29" w:rsidRPr="00F14E29" w:rsidP="00F14E29" w14:paraId="49BF7896"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INNA does not tolerate any illegal or unethical behaviour. Violations of this Policy is likely to damage INNA’s brand and reputation. Failure to follow this Policy is taken seriously and may result in disciplinary action appropriate to the violation, including, but not limited to, termination of employment.</w:t>
      </w:r>
    </w:p>
    <w:p w:rsidR="00F14E29" w:rsidRPr="00F14E29" w:rsidP="00F14E29" w14:paraId="5181F8C5" w14:textId="77777777">
      <w:pPr>
        <w:keepNext/>
        <w:keepLines/>
        <w:ind w:left="426"/>
        <w:outlineLvl w:val="1"/>
        <w:rPr>
          <w:rFonts w:cs="Times New Roman"/>
          <w:b/>
          <w:color w:val="0F4761"/>
          <w:sz w:val="24"/>
          <w:szCs w:val="32"/>
          <w:lang w:val="en-GB" w:eastAsia="en-US"/>
          <w14:ligatures w14:val="standardContextual"/>
        </w:rPr>
      </w:pPr>
    </w:p>
    <w:p w:rsidR="00F14E29" w:rsidRPr="00F14E29" w:rsidP="00F14E29" w14:paraId="02317516" w14:textId="77777777">
      <w:pPr>
        <w:keepNext/>
        <w:keepLines/>
        <w:numPr>
          <w:ilvl w:val="0"/>
          <w:numId w:val="44"/>
        </w:numPr>
        <w:spacing w:after="160" w:line="259" w:lineRule="auto"/>
        <w:ind w:left="426" w:hanging="426"/>
        <w:outlineLvl w:val="1"/>
        <w:rPr>
          <w:rFonts w:cs="Times New Roman"/>
          <w:b/>
          <w:color w:val="0F4761"/>
          <w:sz w:val="24"/>
          <w:szCs w:val="32"/>
          <w:lang w:val="en-GB" w:eastAsia="en-US"/>
          <w14:ligatures w14:val="standardContextual"/>
        </w:rPr>
      </w:pPr>
      <w:r w:rsidRPr="00F14E29">
        <w:rPr>
          <w:rFonts w:cs="Times New Roman"/>
          <w:b/>
          <w:color w:val="0F4761"/>
          <w:sz w:val="24"/>
          <w:szCs w:val="32"/>
          <w:lang w:val="en-GB" w:eastAsia="en-US"/>
          <w14:ligatures w14:val="standardContextual"/>
        </w:rPr>
        <w:t>Review and follow-up</w:t>
      </w:r>
    </w:p>
    <w:p w:rsidR="00F14E29" w:rsidRPr="00F14E29" w:rsidP="00F14E29" w14:paraId="3E658676" w14:textId="77777777">
      <w:pPr>
        <w:spacing w:after="160" w:line="259" w:lineRule="auto"/>
        <w:rPr>
          <w:rFonts w:eastAsia="Aptos"/>
          <w:szCs w:val="22"/>
          <w:lang w:val="en-GB" w:eastAsia="en-US"/>
          <w14:ligatures w14:val="standardContextual"/>
        </w:rPr>
      </w:pPr>
    </w:p>
    <w:p w:rsidR="00F14E29" w:rsidP="00F14E29" w14:paraId="57E442EC" w14:textId="77777777">
      <w:pPr>
        <w:spacing w:after="160"/>
        <w:jc w:val="both"/>
        <w:rPr>
          <w:rFonts w:eastAsia="Aptos"/>
          <w:szCs w:val="22"/>
          <w:lang w:val="en-GB" w:eastAsia="en-US"/>
          <w14:ligatures w14:val="standardContextual"/>
        </w:rPr>
      </w:pPr>
      <w:r w:rsidRPr="00F14E29">
        <w:rPr>
          <w:rFonts w:eastAsia="Aptos"/>
          <w:szCs w:val="22"/>
          <w:lang w:val="en-GB" w:eastAsia="en-US"/>
          <w14:ligatures w14:val="standardContextual"/>
        </w:rPr>
        <w:t>Compliance with this Risk Management Policy by all INNA entities and employees is monitored and reviewed on an ongoing basis, as appropriate. Any relevant matters identified are followed up internally.</w:t>
      </w:r>
    </w:p>
    <w:p w:rsidR="00C736F2" w:rsidRPr="00F14E29" w:rsidP="00F14E29" w14:paraId="76DED988" w14:textId="77777777">
      <w:pPr>
        <w:spacing w:after="160"/>
        <w:jc w:val="both"/>
        <w:rPr>
          <w:rFonts w:eastAsia="Aptos"/>
          <w:szCs w:val="22"/>
          <w:lang w:val="en-GB" w:eastAsia="en-US"/>
          <w14:ligatures w14:val="standardContextual"/>
        </w:rPr>
      </w:pPr>
    </w:p>
    <w:tbl>
      <w:tblPr>
        <w:tblStyle w:val="TableGrid11"/>
        <w:tblW w:w="0" w:type="auto"/>
        <w:tblLook w:val="04A0"/>
      </w:tblPr>
      <w:tblGrid>
        <w:gridCol w:w="3005"/>
        <w:gridCol w:w="3005"/>
        <w:gridCol w:w="3006"/>
      </w:tblGrid>
      <w:tr w14:paraId="721AD07E" w14:textId="77777777" w:rsidTr="00F14E29">
        <w:tblPrEx>
          <w:tblW w:w="0" w:type="auto"/>
          <w:tblLook w:val="04A0"/>
        </w:tblPrEx>
        <w:tc>
          <w:tcPr>
            <w:tcW w:w="3005" w:type="dxa"/>
            <w:shd w:val="clear" w:color="auto" w:fill="D9D9D9"/>
          </w:tcPr>
          <w:p w:rsidR="00F14E29" w:rsidRPr="00F14E29" w:rsidP="00F14E29" w14:paraId="6AE83159" w14:textId="77777777">
            <w:pPr>
              <w:jc w:val="both"/>
              <w:rPr>
                <w:b/>
                <w:bCs/>
                <w:szCs w:val="22"/>
                <w:lang w:val="en-GB"/>
              </w:rPr>
            </w:pPr>
            <w:r w:rsidRPr="00F14E29">
              <w:rPr>
                <w:b/>
                <w:bCs/>
                <w:szCs w:val="22"/>
                <w:lang w:val="en-GB"/>
              </w:rPr>
              <w:t>Effective date</w:t>
            </w:r>
          </w:p>
          <w:p w:rsidR="00F14E29" w:rsidRPr="00F14E29" w:rsidP="00F14E29" w14:paraId="68BA0676" w14:textId="77777777">
            <w:pPr>
              <w:rPr>
                <w:b/>
                <w:bCs/>
                <w:szCs w:val="22"/>
                <w:lang w:val="en-GB"/>
              </w:rPr>
            </w:pPr>
          </w:p>
        </w:tc>
        <w:tc>
          <w:tcPr>
            <w:tcW w:w="3005" w:type="dxa"/>
            <w:shd w:val="clear" w:color="auto" w:fill="D9D9D9"/>
          </w:tcPr>
          <w:p w:rsidR="00F14E29" w:rsidRPr="00F14E29" w:rsidP="00F14E29" w14:paraId="4396C2B2" w14:textId="77777777">
            <w:pPr>
              <w:jc w:val="both"/>
              <w:rPr>
                <w:b/>
                <w:bCs/>
                <w:szCs w:val="22"/>
                <w:lang w:val="en-GB"/>
              </w:rPr>
            </w:pPr>
            <w:r w:rsidRPr="00F14E29">
              <w:rPr>
                <w:b/>
                <w:bCs/>
                <w:szCs w:val="22"/>
                <w:lang w:val="en-GB"/>
              </w:rPr>
              <w:t>Version</w:t>
            </w:r>
          </w:p>
        </w:tc>
        <w:tc>
          <w:tcPr>
            <w:tcW w:w="3006" w:type="dxa"/>
            <w:shd w:val="clear" w:color="auto" w:fill="D9D9D9"/>
          </w:tcPr>
          <w:p w:rsidR="00F14E29" w:rsidRPr="00F14E29" w:rsidP="00F14E29" w14:paraId="09B7FABD" w14:textId="77777777">
            <w:pPr>
              <w:jc w:val="both"/>
              <w:rPr>
                <w:b/>
                <w:bCs/>
                <w:szCs w:val="22"/>
                <w:lang w:val="en-GB"/>
              </w:rPr>
            </w:pPr>
            <w:r w:rsidRPr="00F14E29">
              <w:rPr>
                <w:b/>
                <w:bCs/>
                <w:szCs w:val="22"/>
                <w:lang w:val="en-GB"/>
              </w:rPr>
              <w:t>Change description</w:t>
            </w:r>
          </w:p>
        </w:tc>
      </w:tr>
      <w:tr w14:paraId="28FB18F4" w14:textId="77777777" w:rsidTr="008C7A5D">
        <w:tblPrEx>
          <w:tblW w:w="0" w:type="auto"/>
          <w:tblLook w:val="04A0"/>
        </w:tblPrEx>
        <w:tc>
          <w:tcPr>
            <w:tcW w:w="3005" w:type="dxa"/>
          </w:tcPr>
          <w:p w:rsidR="00F14E29" w:rsidRPr="00F14E29" w:rsidP="00F14E29" w14:paraId="09BD5595" w14:textId="77777777">
            <w:pPr>
              <w:tabs>
                <w:tab w:val="left" w:pos="190"/>
              </w:tabs>
              <w:jc w:val="both"/>
              <w:rPr>
                <w:szCs w:val="22"/>
                <w:lang w:val="en-GB"/>
              </w:rPr>
            </w:pPr>
            <w:r w:rsidRPr="00F14E29">
              <w:rPr>
                <w:szCs w:val="22"/>
                <w:lang w:val="en-GB"/>
              </w:rPr>
              <w:t>October 2021</w:t>
            </w:r>
          </w:p>
          <w:p w:rsidR="00F14E29" w:rsidRPr="00F14E29" w:rsidP="00F14E29" w14:paraId="3F88E682" w14:textId="77777777">
            <w:pPr>
              <w:tabs>
                <w:tab w:val="left" w:pos="190"/>
              </w:tabs>
              <w:rPr>
                <w:szCs w:val="22"/>
                <w:lang w:val="en-GB"/>
              </w:rPr>
            </w:pPr>
          </w:p>
        </w:tc>
        <w:tc>
          <w:tcPr>
            <w:tcW w:w="3005" w:type="dxa"/>
          </w:tcPr>
          <w:p w:rsidR="00F14E29" w:rsidRPr="00F14E29" w:rsidP="00F14E29" w14:paraId="01FFD79B" w14:textId="77777777">
            <w:pPr>
              <w:jc w:val="both"/>
              <w:rPr>
                <w:szCs w:val="22"/>
                <w:lang w:val="en-GB"/>
              </w:rPr>
            </w:pPr>
            <w:r w:rsidRPr="00F14E29">
              <w:rPr>
                <w:szCs w:val="22"/>
                <w:lang w:val="en-GB"/>
              </w:rPr>
              <w:t>v1</w:t>
            </w:r>
          </w:p>
        </w:tc>
        <w:tc>
          <w:tcPr>
            <w:tcW w:w="3006" w:type="dxa"/>
          </w:tcPr>
          <w:p w:rsidR="00F14E29" w:rsidRPr="00F14E29" w:rsidP="00F14E29" w14:paraId="4EFF08A2" w14:textId="77777777">
            <w:pPr>
              <w:jc w:val="both"/>
              <w:rPr>
                <w:szCs w:val="22"/>
                <w:lang w:val="en-GB"/>
              </w:rPr>
            </w:pPr>
            <w:r w:rsidRPr="00F14E29">
              <w:rPr>
                <w:szCs w:val="22"/>
                <w:lang w:val="en-GB"/>
              </w:rPr>
              <w:t>original</w:t>
            </w:r>
          </w:p>
        </w:tc>
      </w:tr>
      <w:tr w14:paraId="5303F9D9" w14:textId="77777777" w:rsidTr="008C7A5D">
        <w:tblPrEx>
          <w:tblW w:w="0" w:type="auto"/>
          <w:tblLook w:val="04A0"/>
        </w:tblPrEx>
        <w:tc>
          <w:tcPr>
            <w:tcW w:w="3005" w:type="dxa"/>
          </w:tcPr>
          <w:p w:rsidR="00F14E29" w:rsidRPr="00F14E29" w:rsidP="00F14E29" w14:paraId="43F91AE9" w14:textId="77777777">
            <w:pPr>
              <w:jc w:val="both"/>
              <w:rPr>
                <w:szCs w:val="22"/>
                <w:lang w:val="en-GB"/>
              </w:rPr>
            </w:pPr>
            <w:r w:rsidRPr="00F14E29">
              <w:rPr>
                <w:szCs w:val="22"/>
                <w:lang w:val="en-GB"/>
              </w:rPr>
              <w:t>20 December 2023</w:t>
            </w:r>
          </w:p>
          <w:p w:rsidR="00F14E29" w:rsidRPr="00F14E29" w:rsidP="00F14E29" w14:paraId="468A476B" w14:textId="77777777">
            <w:pPr>
              <w:rPr>
                <w:szCs w:val="22"/>
                <w:lang w:val="en-GB"/>
              </w:rPr>
            </w:pPr>
          </w:p>
        </w:tc>
        <w:tc>
          <w:tcPr>
            <w:tcW w:w="3005" w:type="dxa"/>
          </w:tcPr>
          <w:p w:rsidR="00F14E29" w:rsidRPr="00F14E29" w:rsidP="00F14E29" w14:paraId="41E2A77E" w14:textId="77777777">
            <w:pPr>
              <w:jc w:val="both"/>
              <w:rPr>
                <w:szCs w:val="22"/>
                <w:lang w:val="en-GB"/>
              </w:rPr>
            </w:pPr>
            <w:r w:rsidRPr="00F14E29">
              <w:rPr>
                <w:szCs w:val="22"/>
                <w:lang w:val="en-GB"/>
              </w:rPr>
              <w:t>v2</w:t>
            </w:r>
          </w:p>
        </w:tc>
        <w:tc>
          <w:tcPr>
            <w:tcW w:w="3006" w:type="dxa"/>
          </w:tcPr>
          <w:p w:rsidR="00F14E29" w:rsidRPr="00F14E29" w:rsidP="00F14E29" w14:paraId="2F405B86" w14:textId="77777777">
            <w:pPr>
              <w:jc w:val="both"/>
              <w:rPr>
                <w:szCs w:val="22"/>
                <w:lang w:val="en-GB"/>
              </w:rPr>
            </w:pPr>
            <w:r w:rsidRPr="00F14E29">
              <w:rPr>
                <w:szCs w:val="22"/>
                <w:lang w:val="en-GB"/>
              </w:rPr>
              <w:t>updated</w:t>
            </w:r>
          </w:p>
        </w:tc>
      </w:tr>
      <w:tr w14:paraId="600E86B7" w14:textId="77777777" w:rsidTr="008C7A5D">
        <w:tblPrEx>
          <w:tblW w:w="0" w:type="auto"/>
          <w:tblLook w:val="04A0"/>
        </w:tblPrEx>
        <w:tc>
          <w:tcPr>
            <w:tcW w:w="3005" w:type="dxa"/>
          </w:tcPr>
          <w:p w:rsidR="00F14E29" w:rsidRPr="00F14E29" w:rsidP="00F14E29" w14:paraId="5A94CF53" w14:textId="77777777">
            <w:pPr>
              <w:jc w:val="both"/>
              <w:rPr>
                <w:szCs w:val="22"/>
                <w:lang w:val="en-GB"/>
              </w:rPr>
            </w:pPr>
            <w:r w:rsidRPr="00F14E29">
              <w:rPr>
                <w:szCs w:val="22"/>
                <w:lang w:val="en-GB"/>
              </w:rPr>
              <w:t>2026</w:t>
            </w:r>
          </w:p>
        </w:tc>
        <w:tc>
          <w:tcPr>
            <w:tcW w:w="3005" w:type="dxa"/>
          </w:tcPr>
          <w:p w:rsidR="00F14E29" w:rsidRPr="00F14E29" w:rsidP="00F14E29" w14:paraId="19E286A9" w14:textId="77777777">
            <w:pPr>
              <w:jc w:val="both"/>
              <w:rPr>
                <w:szCs w:val="22"/>
                <w:lang w:val="en-GB"/>
              </w:rPr>
            </w:pPr>
            <w:r w:rsidRPr="00F14E29">
              <w:rPr>
                <w:szCs w:val="22"/>
                <w:lang w:val="en-GB"/>
              </w:rPr>
              <w:t>v3</w:t>
            </w:r>
          </w:p>
        </w:tc>
        <w:tc>
          <w:tcPr>
            <w:tcW w:w="3006" w:type="dxa"/>
          </w:tcPr>
          <w:p w:rsidR="00F14E29" w:rsidRPr="00F14E29" w:rsidP="00F14E29" w14:paraId="2254BD44" w14:textId="77777777">
            <w:pPr>
              <w:jc w:val="both"/>
              <w:rPr>
                <w:szCs w:val="22"/>
                <w:lang w:val="en-GB"/>
              </w:rPr>
            </w:pPr>
            <w:r w:rsidRPr="00F14E29">
              <w:rPr>
                <w:szCs w:val="22"/>
                <w:lang w:val="en-GB"/>
              </w:rPr>
              <w:t>updated</w:t>
            </w:r>
          </w:p>
          <w:p w:rsidR="00F14E29" w:rsidRPr="00F14E29" w:rsidP="00F14E29" w14:paraId="27ED9233" w14:textId="77777777">
            <w:pPr>
              <w:jc w:val="both"/>
              <w:rPr>
                <w:szCs w:val="22"/>
                <w:lang w:val="en-GB"/>
              </w:rPr>
            </w:pPr>
          </w:p>
        </w:tc>
      </w:tr>
    </w:tbl>
    <w:p w:rsidR="00F14E29" w:rsidRPr="00F14E29" w:rsidP="00F14E29" w14:paraId="285312AB" w14:textId="77777777">
      <w:pPr>
        <w:spacing w:after="160"/>
        <w:jc w:val="both"/>
        <w:rPr>
          <w:rFonts w:eastAsia="Aptos"/>
          <w:szCs w:val="22"/>
          <w:lang w:val="en-GB" w:eastAsia="en-US"/>
          <w14:ligatures w14:val="standardContextual"/>
        </w:rPr>
      </w:pPr>
    </w:p>
    <w:p w:rsidR="00F14E29" w:rsidRPr="00F14E29" w:rsidP="00F14E29" w14:paraId="15FFEB16" w14:textId="77777777">
      <w:pPr>
        <w:spacing w:after="160"/>
        <w:jc w:val="both"/>
        <w:rPr>
          <w:rFonts w:eastAsia="Aptos"/>
          <w:szCs w:val="22"/>
          <w:lang w:val="en-GB" w:eastAsia="en-US"/>
          <w14:ligatures w14:val="standardContextual"/>
        </w:rPr>
      </w:pPr>
    </w:p>
    <w:p w:rsidR="00F14E29" w:rsidRPr="00F14E29" w:rsidP="00F14E29" w14:paraId="15EA70FA" w14:textId="77777777">
      <w:pPr>
        <w:spacing w:after="160"/>
        <w:jc w:val="both"/>
        <w:rPr>
          <w:rFonts w:eastAsia="Aptos"/>
          <w:szCs w:val="22"/>
          <w:lang w:val="en-GB" w:eastAsia="en-US"/>
          <w14:ligatures w14:val="standardContextual"/>
        </w:rPr>
      </w:pPr>
    </w:p>
    <w:p w:rsidR="00F14E29" w:rsidRPr="00F14E29" w:rsidP="00F14E29" w14:paraId="5DFCF352" w14:textId="77777777">
      <w:pPr>
        <w:spacing w:after="160"/>
        <w:jc w:val="both"/>
        <w:rPr>
          <w:rFonts w:eastAsia="Aptos"/>
          <w:szCs w:val="22"/>
          <w:lang w:val="en-GB" w:eastAsia="en-US"/>
          <w14:ligatures w14:val="standardContextual"/>
        </w:rPr>
      </w:pPr>
    </w:p>
    <w:p w:rsidR="00F14E29" w:rsidRPr="00F14E29" w:rsidP="00F14E29" w14:paraId="4C0F7C16" w14:textId="77777777">
      <w:pPr>
        <w:spacing w:after="160"/>
        <w:jc w:val="both"/>
        <w:rPr>
          <w:rFonts w:eastAsia="Aptos"/>
          <w:szCs w:val="22"/>
          <w:lang w:val="en-GB" w:eastAsia="en-US"/>
          <w14:ligatures w14:val="standardContextual"/>
        </w:rPr>
      </w:pPr>
    </w:p>
    <w:p w:rsidR="00276A0B" w:rsidRPr="00276A0B" w:rsidP="00276A0B" w14:paraId="1E527C61" w14:textId="77777777">
      <w:pPr>
        <w:spacing w:after="80"/>
        <w:contextualSpacing/>
        <w:rPr>
          <w:b/>
          <w:color w:val="003D3B"/>
          <w:spacing w:val="-10"/>
          <w:kern w:val="28"/>
          <w:sz w:val="20"/>
          <w:szCs w:val="20"/>
          <w:lang w:val="en-GB" w:eastAsia="en-US"/>
          <w14:ligatures w14:val="standardContextual"/>
        </w:rPr>
      </w:pPr>
    </w:p>
    <w:p w:rsidR="00A5435C" w:rsidRPr="00627AA3" w:rsidP="00BB442F" w14:paraId="7D857CA8" w14:textId="7CCB3C91">
      <w:pPr>
        <w:spacing w:before="480" w:after="240"/>
        <w:contextualSpacing/>
      </w:pPr>
    </w:p>
    <w:sectPr w:rsidSect="004C753D">
      <w:headerReference w:type="default" r:id="rId4"/>
      <w:footerReference w:type="default" r:id="rId5"/>
      <w:type w:val="continuous"/>
      <w:pgSz w:w="11906" w:h="16838" w:code="9"/>
      <w:pgMar w:top="2127" w:right="851" w:bottom="1135" w:left="851" w:header="289" w:footer="28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rsidRPr="00C26343" w:rsidP="001A6184" w14:paraId="729F0CE5" w14:textId="77777777">
    <w:pPr>
      <w:pStyle w:val="Footer"/>
      <w:tabs>
        <w:tab w:val="left" w:leader="underscore" w:pos="3232"/>
        <w:tab w:val="clear" w:pos="4819"/>
        <w:tab w:val="left" w:leader="underscore" w:pos="6974"/>
        <w:tab w:val="clear" w:pos="9638"/>
        <w:tab w:val="left" w:leader="underscore" w:pos="10036"/>
      </w:tabs>
      <w:spacing w:line="160" w:lineRule="exact"/>
      <w:rPr>
        <w:b/>
        <w:sz w:val="12"/>
        <w:szCs w:val="12"/>
      </w:rPr>
    </w:pPr>
  </w:p>
  <w:p w:rsidR="00F42BF8" w:rsidRPr="007132DB" w:rsidP="001A6184" w14:paraId="729F0CE8" w14:textId="71F99C3F">
    <w:pPr>
      <w:pStyle w:val="Footer"/>
      <w:tabs>
        <w:tab w:val="left" w:pos="3402"/>
        <w:tab w:val="clear" w:pos="4819"/>
        <w:tab w:val="left" w:pos="6804"/>
        <w:tab w:val="clear" w:pos="9638"/>
        <w:tab w:val="left" w:pos="10206"/>
      </w:tabs>
      <w:spacing w:line="160" w:lineRule="exact"/>
      <w:rPr>
        <w:sz w:val="12"/>
        <w:szCs w:val="1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14:paraId="729F0CE0" w14:textId="2A6A738A">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rsidR="00F42BF8" w:rsidRPr="00526E33" w14:paraId="729F0CE1" w14:textId="749244E8">
    <w:pPr>
      <w:pStyle w:val="Header"/>
      <w:rPr>
        <w:rFonts w:ascii="Calibri" w:hAnsi="Calibri"/>
      </w:rPr>
    </w:pPr>
    <w:r>
      <w:tab/>
    </w:r>
  </w:p>
  <w:p w:rsidR="00957974" w:rsidP="00957974" w14:paraId="3420DF22" w14:textId="23B615A6">
    <w:pPr>
      <w:pStyle w:val="Header"/>
      <w:tabs>
        <w:tab w:val="clear" w:pos="4819"/>
        <w:tab w:val="center" w:pos="5387"/>
        <w:tab w:val="right" w:pos="8222"/>
        <w:tab w:val="clear" w:pos="9638"/>
      </w:tabs>
    </w:pPr>
    <w:r>
      <w:rPr>
        <w:rFonts w:ascii="Calibri" w:hAnsi="Calibri"/>
      </w:rPr>
      <w:tab/>
      <w:tab/>
    </w:r>
    <w:r>
      <w:tab/>
    </w:r>
    <w:r>
      <w:fldChar w:fldCharType="begin"/>
    </w:r>
    <w:r>
      <w:instrText>PAGE   \* MERGEFORMAT</w:instrText>
    </w:r>
    <w:r>
      <w:fldChar w:fldCharType="separate"/>
    </w:r>
    <w:r w:rsidR="00857D4D">
      <w:rPr>
        <w:noProof/>
      </w:rPr>
      <w:t>1</w:t>
    </w:r>
    <w:r>
      <w:fldChar w:fldCharType="end"/>
    </w:r>
    <w:r>
      <w:t xml:space="preserve"> (</w:t>
    </w:r>
    <w:r>
      <w:fldChar w:fldCharType="begin"/>
    </w:r>
    <w:r>
      <w:instrText>NUMPAGES   \* MERGEFORMAT</w:instrText>
    </w:r>
    <w:r>
      <w:fldChar w:fldCharType="separate"/>
    </w:r>
    <w:r w:rsidR="00857D4D">
      <w:rPr>
        <w:noProof/>
      </w:rPr>
      <w:t>1</w:t>
    </w:r>
    <w:r w:rsidR="00857D4D">
      <w:rPr>
        <w:noProof/>
      </w:rPr>
      <w:fldChar w:fldCharType="end"/>
    </w:r>
    <w:r>
      <w:t>)</w:t>
    </w:r>
  </w:p>
  <w:p w:rsidR="007F4466" w:rsidP="007F4466" w14:paraId="26A05EB6" w14:textId="77777777">
    <w:pPr>
      <w:pStyle w:val="Header"/>
      <w:tabs>
        <w:tab w:val="clear" w:pos="4819"/>
        <w:tab w:val="center" w:pos="5387"/>
        <w:tab w:val="right" w:pos="8222"/>
        <w:tab w:val="clear"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82656"/>
    <w:multiLevelType w:val="hybridMultilevel"/>
    <w:tmpl w:val="22D83206"/>
    <w:lvl w:ilvl="0">
      <w:start w:val="1"/>
      <w:numFmt w:val="lowerLetter"/>
      <w:lvlText w:val="%1."/>
      <w:lvlJc w:val="left"/>
      <w:pPr>
        <w:ind w:left="1080" w:hanging="360"/>
      </w:pPr>
      <w:rPr>
        <w:rFonts w:ascii="Arial" w:eastAsia="Times New Roman" w:hAnsi="Arial" w:cs="Arial"/>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6872190"/>
    <w:multiLevelType w:val="hybridMultilevel"/>
    <w:tmpl w:val="739809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15:restartNumberingAfterBreak="0">
    <w:nsid w:val="0974475E"/>
    <w:multiLevelType w:val="hybridMultilevel"/>
    <w:tmpl w:val="4B3A7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AD25062"/>
    <w:multiLevelType w:val="multilevel"/>
    <w:tmpl w:val="B9487862"/>
    <w:lvl w:ilvl="0">
      <w:start w:val="4"/>
      <w:numFmt w:val="decimal"/>
      <w:lvlText w:val="%1."/>
      <w:lvlJc w:val="left"/>
      <w:pPr>
        <w:ind w:left="360" w:hanging="360"/>
      </w:pPr>
      <w:rPr>
        <w:rFonts w:ascii="Arial" w:hAnsi="Arial" w:cs="Arial" w:hint="default"/>
        <w:b/>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A78"/>
    <w:multiLevelType w:val="hybridMultilevel"/>
    <w:tmpl w:val="A5A8C9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1CF732B"/>
    <w:multiLevelType w:val="hybridMultilevel"/>
    <w:tmpl w:val="D48E052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7B53DFA"/>
    <w:multiLevelType w:val="hybridMultilevel"/>
    <w:tmpl w:val="BF909BF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2327A"/>
    <w:multiLevelType w:val="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C4836D2"/>
    <w:multiLevelType w:val="hybrid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tentative="1">
      <w:start w:val="1"/>
      <w:numFmt w:val="bullet"/>
      <w:lvlText w:val="o"/>
      <w:lvlJc w:val="left"/>
      <w:pPr>
        <w:tabs>
          <w:tab w:val="num" w:pos="136"/>
        </w:tabs>
        <w:ind w:left="136" w:hanging="360"/>
      </w:pPr>
      <w:rPr>
        <w:rFonts w:ascii="Courier New" w:hAnsi="Courier New" w:cs="Wingdings" w:hint="default"/>
      </w:rPr>
    </w:lvl>
    <w:lvl w:ilvl="2" w:tentative="1">
      <w:start w:val="1"/>
      <w:numFmt w:val="bullet"/>
      <w:lvlText w:val=""/>
      <w:lvlJc w:val="left"/>
      <w:pPr>
        <w:tabs>
          <w:tab w:val="num" w:pos="856"/>
        </w:tabs>
        <w:ind w:left="856" w:hanging="360"/>
      </w:pPr>
      <w:rPr>
        <w:rFonts w:ascii="Wingdings" w:hAnsi="Wingdings" w:hint="default"/>
      </w:rPr>
    </w:lvl>
    <w:lvl w:ilvl="3" w:tentative="1">
      <w:start w:val="1"/>
      <w:numFmt w:val="bullet"/>
      <w:lvlText w:val=""/>
      <w:lvlJc w:val="left"/>
      <w:pPr>
        <w:tabs>
          <w:tab w:val="num" w:pos="1576"/>
        </w:tabs>
        <w:ind w:left="1576" w:hanging="360"/>
      </w:pPr>
      <w:rPr>
        <w:rFonts w:ascii="Symbol" w:hAnsi="Symbol" w:hint="default"/>
      </w:rPr>
    </w:lvl>
    <w:lvl w:ilvl="4" w:tentative="1">
      <w:start w:val="1"/>
      <w:numFmt w:val="bullet"/>
      <w:lvlText w:val="o"/>
      <w:lvlJc w:val="left"/>
      <w:pPr>
        <w:tabs>
          <w:tab w:val="num" w:pos="2296"/>
        </w:tabs>
        <w:ind w:left="2296" w:hanging="360"/>
      </w:pPr>
      <w:rPr>
        <w:rFonts w:ascii="Courier New" w:hAnsi="Courier New" w:cs="Wingdings" w:hint="default"/>
      </w:rPr>
    </w:lvl>
    <w:lvl w:ilvl="5" w:tentative="1">
      <w:start w:val="1"/>
      <w:numFmt w:val="bullet"/>
      <w:lvlText w:val=""/>
      <w:lvlJc w:val="left"/>
      <w:pPr>
        <w:tabs>
          <w:tab w:val="num" w:pos="3016"/>
        </w:tabs>
        <w:ind w:left="3016" w:hanging="360"/>
      </w:pPr>
      <w:rPr>
        <w:rFonts w:ascii="Wingdings" w:hAnsi="Wingdings" w:hint="default"/>
      </w:rPr>
    </w:lvl>
    <w:lvl w:ilvl="6" w:tentative="1">
      <w:start w:val="1"/>
      <w:numFmt w:val="bullet"/>
      <w:lvlText w:val=""/>
      <w:lvlJc w:val="left"/>
      <w:pPr>
        <w:tabs>
          <w:tab w:val="num" w:pos="3736"/>
        </w:tabs>
        <w:ind w:left="3736" w:hanging="360"/>
      </w:pPr>
      <w:rPr>
        <w:rFonts w:ascii="Symbol" w:hAnsi="Symbol" w:hint="default"/>
      </w:rPr>
    </w:lvl>
    <w:lvl w:ilvl="7" w:tentative="1">
      <w:start w:val="1"/>
      <w:numFmt w:val="bullet"/>
      <w:lvlText w:val="o"/>
      <w:lvlJc w:val="left"/>
      <w:pPr>
        <w:tabs>
          <w:tab w:val="num" w:pos="4456"/>
        </w:tabs>
        <w:ind w:left="4456" w:hanging="360"/>
      </w:pPr>
      <w:rPr>
        <w:rFonts w:ascii="Courier New" w:hAnsi="Courier New" w:cs="Wingdings" w:hint="default"/>
      </w:rPr>
    </w:lvl>
    <w:lvl w:ilvl="8" w:tentative="1">
      <w:start w:val="1"/>
      <w:numFmt w:val="bullet"/>
      <w:lvlText w:val=""/>
      <w:lvlJc w:val="left"/>
      <w:pPr>
        <w:tabs>
          <w:tab w:val="num" w:pos="5176"/>
        </w:tabs>
        <w:ind w:left="5176" w:hanging="360"/>
      </w:pPr>
      <w:rPr>
        <w:rFonts w:ascii="Wingdings" w:hAnsi="Wingdings" w:hint="default"/>
      </w:rPr>
    </w:lvl>
  </w:abstractNum>
  <w:abstractNum w:abstractNumId="9" w15:restartNumberingAfterBreak="0">
    <w:nsid w:val="1CCF7040"/>
    <w:multiLevelType w:val="hybridMultilevel"/>
    <w:tmpl w:val="535C8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416BEF"/>
    <w:multiLevelType w:val="hybridMultilevel"/>
    <w:tmpl w:val="F5D200B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23D76"/>
    <w:multiLevelType w:val="hybridMultilevel"/>
    <w:tmpl w:val="0EC27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E6D04C5"/>
    <w:multiLevelType w:val="hybridMultilevel"/>
    <w:tmpl w:val="5AD2A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F9425F2"/>
    <w:multiLevelType w:val="hybridMultilevel"/>
    <w:tmpl w:val="05E469F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6A7E2E"/>
    <w:multiLevelType w:val="hybridMultilevel"/>
    <w:tmpl w:val="533A548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29BB17A5"/>
    <w:multiLevelType w:val="hybridMultilevel"/>
    <w:tmpl w:val="91E23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9F010DB"/>
    <w:multiLevelType w:val="hybridMultilevel"/>
    <w:tmpl w:val="C5BC450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236F5"/>
    <w:multiLevelType w:val="hybridMultilevel"/>
    <w:tmpl w:val="F7BEC534"/>
    <w:lvl w:ilvl="0">
      <w:start w:val="0"/>
      <w:numFmt w:val="bullet"/>
      <w:lvlText w:val="-"/>
      <w:lvlJc w:val="left"/>
      <w:pPr>
        <w:tabs>
          <w:tab w:val="num" w:pos="1664"/>
        </w:tabs>
        <w:ind w:left="1664" w:hanging="360"/>
      </w:pPr>
      <w:rPr>
        <w:rFonts w:ascii="Gill Sans MT" w:eastAsia="Times New Roman" w:hAnsi="Gill Sans MT" w:cs="Wingdings" w:hint="default"/>
      </w:rPr>
    </w:lvl>
    <w:lvl w:ilvl="1" w:tentative="1">
      <w:start w:val="1"/>
      <w:numFmt w:val="bullet"/>
      <w:lvlText w:val="o"/>
      <w:lvlJc w:val="left"/>
      <w:pPr>
        <w:tabs>
          <w:tab w:val="num" w:pos="2384"/>
        </w:tabs>
        <w:ind w:left="2384" w:hanging="360"/>
      </w:pPr>
      <w:rPr>
        <w:rFonts w:ascii="Courier New" w:hAnsi="Courier New" w:cs="Wingdings" w:hint="default"/>
      </w:rPr>
    </w:lvl>
    <w:lvl w:ilvl="2" w:tentative="1">
      <w:start w:val="1"/>
      <w:numFmt w:val="bullet"/>
      <w:lvlText w:val=""/>
      <w:lvlJc w:val="left"/>
      <w:pPr>
        <w:tabs>
          <w:tab w:val="num" w:pos="3104"/>
        </w:tabs>
        <w:ind w:left="3104" w:hanging="360"/>
      </w:pPr>
      <w:rPr>
        <w:rFonts w:ascii="Wingdings" w:hAnsi="Wingdings" w:hint="default"/>
      </w:rPr>
    </w:lvl>
    <w:lvl w:ilvl="3" w:tentative="1">
      <w:start w:val="1"/>
      <w:numFmt w:val="bullet"/>
      <w:lvlText w:val=""/>
      <w:lvlJc w:val="left"/>
      <w:pPr>
        <w:tabs>
          <w:tab w:val="num" w:pos="3824"/>
        </w:tabs>
        <w:ind w:left="3824" w:hanging="360"/>
      </w:pPr>
      <w:rPr>
        <w:rFonts w:ascii="Symbol" w:hAnsi="Symbol" w:hint="default"/>
      </w:rPr>
    </w:lvl>
    <w:lvl w:ilvl="4" w:tentative="1">
      <w:start w:val="1"/>
      <w:numFmt w:val="bullet"/>
      <w:lvlText w:val="o"/>
      <w:lvlJc w:val="left"/>
      <w:pPr>
        <w:tabs>
          <w:tab w:val="num" w:pos="4544"/>
        </w:tabs>
        <w:ind w:left="4544" w:hanging="360"/>
      </w:pPr>
      <w:rPr>
        <w:rFonts w:ascii="Courier New" w:hAnsi="Courier New" w:cs="Wingdings" w:hint="default"/>
      </w:rPr>
    </w:lvl>
    <w:lvl w:ilvl="5" w:tentative="1">
      <w:start w:val="1"/>
      <w:numFmt w:val="bullet"/>
      <w:lvlText w:val=""/>
      <w:lvlJc w:val="left"/>
      <w:pPr>
        <w:tabs>
          <w:tab w:val="num" w:pos="5264"/>
        </w:tabs>
        <w:ind w:left="5264" w:hanging="360"/>
      </w:pPr>
      <w:rPr>
        <w:rFonts w:ascii="Wingdings" w:hAnsi="Wingdings" w:hint="default"/>
      </w:rPr>
    </w:lvl>
    <w:lvl w:ilvl="6" w:tentative="1">
      <w:start w:val="1"/>
      <w:numFmt w:val="bullet"/>
      <w:lvlText w:val=""/>
      <w:lvlJc w:val="left"/>
      <w:pPr>
        <w:tabs>
          <w:tab w:val="num" w:pos="5984"/>
        </w:tabs>
        <w:ind w:left="5984" w:hanging="360"/>
      </w:pPr>
      <w:rPr>
        <w:rFonts w:ascii="Symbol" w:hAnsi="Symbol" w:hint="default"/>
      </w:rPr>
    </w:lvl>
    <w:lvl w:ilvl="7" w:tentative="1">
      <w:start w:val="1"/>
      <w:numFmt w:val="bullet"/>
      <w:lvlText w:val="o"/>
      <w:lvlJc w:val="left"/>
      <w:pPr>
        <w:tabs>
          <w:tab w:val="num" w:pos="6704"/>
        </w:tabs>
        <w:ind w:left="6704" w:hanging="360"/>
      </w:pPr>
      <w:rPr>
        <w:rFonts w:ascii="Courier New" w:hAnsi="Courier New" w:cs="Wingdings" w:hint="default"/>
      </w:rPr>
    </w:lvl>
    <w:lvl w:ilvl="8" w:tentative="1">
      <w:start w:val="1"/>
      <w:numFmt w:val="bullet"/>
      <w:lvlText w:val=""/>
      <w:lvlJc w:val="left"/>
      <w:pPr>
        <w:tabs>
          <w:tab w:val="num" w:pos="7424"/>
        </w:tabs>
        <w:ind w:left="7424" w:hanging="360"/>
      </w:pPr>
      <w:rPr>
        <w:rFonts w:ascii="Wingdings" w:hAnsi="Wingdings" w:hint="default"/>
      </w:rPr>
    </w:lvl>
  </w:abstractNum>
  <w:abstractNum w:abstractNumId="18" w15:restartNumberingAfterBreak="0">
    <w:nsid w:val="30765F9A"/>
    <w:multiLevelType w:val="hybridMultilevel"/>
    <w:tmpl w:val="5D96CF52"/>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4C66078"/>
    <w:multiLevelType w:val="hybridMultilevel"/>
    <w:tmpl w:val="1892085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3722C"/>
    <w:multiLevelType w:val="multilevel"/>
    <w:tmpl w:val="192E6E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79EE252"/>
    <w:multiLevelType w:val="hybridMultilevel"/>
    <w:tmpl w:val="27C6598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032D52"/>
    <w:multiLevelType w:val="hybridMultilevel"/>
    <w:tmpl w:val="644049A8"/>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3" w15:restartNumberingAfterBreak="0">
    <w:nsid w:val="3C3924C1"/>
    <w:multiLevelType w:val="multilevel"/>
    <w:tmpl w:val="68B691CA"/>
    <w:lvl w:ilvl="0">
      <w:start w:val="1"/>
      <w:numFmt w:val="decimal"/>
      <w:lvlText w:val="%1."/>
      <w:lvlJc w:val="left"/>
      <w:pPr>
        <w:tabs>
          <w:tab w:val="num" w:pos="360"/>
        </w:tabs>
        <w:ind w:left="0" w:firstLine="0"/>
      </w:pPr>
      <w:rPr>
        <w:rFonts w:hint="default"/>
        <w:b/>
        <w:sz w:val="18"/>
      </w:rPr>
    </w:lvl>
    <w:lvl w:ilvl="1">
      <w:start w:val="1"/>
      <w:numFmt w:val="decimal"/>
      <w:lvlText w:val="%1.%2."/>
      <w:lvlJc w:val="left"/>
      <w:pPr>
        <w:tabs>
          <w:tab w:val="num" w:pos="454"/>
        </w:tabs>
        <w:ind w:left="0" w:firstLine="0"/>
      </w:pPr>
      <w:rPr>
        <w:rFonts w:ascii="Arial" w:hAnsi="Arial" w:cs="Arial" w:hint="default"/>
        <w:b/>
        <w:i w:val="0"/>
      </w:rPr>
    </w:lvl>
    <w:lvl w:ilvl="2">
      <w:start w:val="1"/>
      <w:numFmt w:val="decimal"/>
      <w:lvlText w:val="%1.%2.%3."/>
      <w:lvlJc w:val="left"/>
      <w:pPr>
        <w:tabs>
          <w:tab w:val="num" w:pos="510"/>
        </w:tabs>
        <w:ind w:left="0" w:firstLine="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557F9F"/>
    <w:multiLevelType w:val="multilevel"/>
    <w:tmpl w:val="0B2875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7E14D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55487"/>
    <w:multiLevelType w:val="hybridMultilevel"/>
    <w:tmpl w:val="EDA45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48176D25"/>
    <w:multiLevelType w:val="hybridMultilevel"/>
    <w:tmpl w:val="CF44F6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15:restartNumberingAfterBreak="0">
    <w:nsid w:val="5068686B"/>
    <w:multiLevelType w:val="hybridMultilevel"/>
    <w:tmpl w:val="3EC0D34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C1B83"/>
    <w:multiLevelType w:val="hybridMultilevel"/>
    <w:tmpl w:val="43F4473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477D7"/>
    <w:multiLevelType w:val="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start w:val="1"/>
      <w:numFmt w:val="bullet"/>
      <w:lvlText w:val="o"/>
      <w:lvlJc w:val="left"/>
      <w:pPr>
        <w:tabs>
          <w:tab w:val="num" w:pos="136"/>
        </w:tabs>
        <w:ind w:left="136" w:hanging="360"/>
      </w:pPr>
      <w:rPr>
        <w:rFonts w:ascii="Courier New" w:hAnsi="Courier New" w:cs="Wingdings"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Wingdings"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Wingdings" w:hint="default"/>
      </w:rPr>
    </w:lvl>
    <w:lvl w:ilvl="8">
      <w:start w:val="1"/>
      <w:numFmt w:val="bullet"/>
      <w:lvlText w:val=""/>
      <w:lvlJc w:val="left"/>
      <w:pPr>
        <w:tabs>
          <w:tab w:val="num" w:pos="5176"/>
        </w:tabs>
        <w:ind w:left="5176" w:hanging="360"/>
      </w:pPr>
      <w:rPr>
        <w:rFonts w:ascii="Wingdings" w:hAnsi="Wingdings" w:hint="default"/>
      </w:rPr>
    </w:lvl>
  </w:abstractNum>
  <w:abstractNum w:abstractNumId="31" w15:restartNumberingAfterBreak="0">
    <w:nsid w:val="54C26B83"/>
    <w:multiLevelType w:val="hybridMultilevel"/>
    <w:tmpl w:val="C0668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557948C9"/>
    <w:multiLevelType w:val="hybridMultilevel"/>
    <w:tmpl w:val="036214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9D62AD1"/>
    <w:multiLevelType w:val="hybridMultilevel"/>
    <w:tmpl w:val="BA3A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0"/>
      <w:numFmt w:val="none"/>
      <w:lvlJc w:val="left"/>
      <w:pPr>
        <w:tabs>
          <w:tab w:val="num" w:pos="360"/>
        </w:tabs>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E32B57"/>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1178BB"/>
    <w:multiLevelType w:val="multilevel"/>
    <w:tmpl w:val="0B2875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1D5009C"/>
    <w:multiLevelType w:val="hybridMultilevel"/>
    <w:tmpl w:val="FBF2F54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F13B3"/>
    <w:multiLevelType w:val="hybrid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7D35F4D"/>
    <w:multiLevelType w:val="hybridMultilevel"/>
    <w:tmpl w:val="8AEAD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6B4F0165"/>
    <w:multiLevelType w:val="hybridMultilevel"/>
    <w:tmpl w:val="875088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2A6106E"/>
    <w:multiLevelType w:val="hybridMultilevel"/>
    <w:tmpl w:val="65FA9D78"/>
    <w:lvl w:ilvl="0">
      <w:start w:val="1"/>
      <w:numFmt w:val="bullet"/>
      <w:lvlText w:val=""/>
      <w:lvlJc w:val="left"/>
      <w:pPr>
        <w:tabs>
          <w:tab w:val="num" w:pos="720"/>
        </w:tabs>
        <w:ind w:left="720" w:hanging="360"/>
      </w:pPr>
      <w:rPr>
        <w:rFonts w:ascii="Wingdings" w:hAnsi="Wingdings" w:hint="default"/>
      </w:rPr>
    </w:lvl>
    <w:lvl w:ilvl="1">
      <w:start w:val="0"/>
      <w:numFmt w:val="none"/>
      <w:lvlJc w:val="left"/>
      <w:pPr>
        <w:tabs>
          <w:tab w:val="num" w:pos="360"/>
        </w:tabs>
      </w:p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5735FF"/>
    <w:multiLevelType w:val="multilevel"/>
    <w:tmpl w:val="70DC4BDE"/>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627677"/>
    <w:multiLevelType w:val="hybridMultilevel"/>
    <w:tmpl w:val="2CCE4F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15:restartNumberingAfterBreak="0">
    <w:nsid w:val="7E363820"/>
    <w:multiLevelType w:val="hybridMultilevel"/>
    <w:tmpl w:val="A3A8E396"/>
    <w:lvl w:ilvl="0">
      <w:start w:val="1"/>
      <w:numFmt w:val="decimal"/>
      <w:lvlText w:val="%1."/>
      <w:lvlJc w:val="left"/>
      <w:pPr>
        <w:ind w:left="294"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1080005">
    <w:abstractNumId w:val="8"/>
  </w:num>
  <w:num w:numId="2" w16cid:durableId="626358178">
    <w:abstractNumId w:val="17"/>
  </w:num>
  <w:num w:numId="3" w16cid:durableId="986398941">
    <w:abstractNumId w:val="30"/>
  </w:num>
  <w:num w:numId="4" w16cid:durableId="1982223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436914">
    <w:abstractNumId w:val="18"/>
  </w:num>
  <w:num w:numId="6" w16cid:durableId="1205291797">
    <w:abstractNumId w:val="0"/>
  </w:num>
  <w:num w:numId="7" w16cid:durableId="2124808393">
    <w:abstractNumId w:val="13"/>
  </w:num>
  <w:num w:numId="8" w16cid:durableId="1310331929">
    <w:abstractNumId w:val="5"/>
  </w:num>
  <w:num w:numId="9" w16cid:durableId="324480208">
    <w:abstractNumId w:val="24"/>
  </w:num>
  <w:num w:numId="10" w16cid:durableId="1093744526">
    <w:abstractNumId w:val="42"/>
  </w:num>
  <w:num w:numId="11" w16cid:durableId="563025253">
    <w:abstractNumId w:val="1"/>
  </w:num>
  <w:num w:numId="12" w16cid:durableId="1408772662">
    <w:abstractNumId w:val="9"/>
  </w:num>
  <w:num w:numId="13" w16cid:durableId="105395873">
    <w:abstractNumId w:val="25"/>
  </w:num>
  <w:num w:numId="14" w16cid:durableId="2059469888">
    <w:abstractNumId w:val="20"/>
  </w:num>
  <w:num w:numId="15" w16cid:durableId="1708873582">
    <w:abstractNumId w:val="39"/>
  </w:num>
  <w:num w:numId="16" w16cid:durableId="564800158">
    <w:abstractNumId w:val="37"/>
  </w:num>
  <w:num w:numId="17" w16cid:durableId="78987104">
    <w:abstractNumId w:val="7"/>
  </w:num>
  <w:num w:numId="18" w16cid:durableId="1583025151">
    <w:abstractNumId w:val="20"/>
    <w:lvlOverride w:ilvl="0">
      <w:startOverride w:val="2"/>
    </w:lvlOverride>
    <w:lvlOverride w:ilvl="1">
      <w:startOverride w:val="1"/>
    </w:lvlOverride>
  </w:num>
  <w:num w:numId="19" w16cid:durableId="2059626559">
    <w:abstractNumId w:val="2"/>
  </w:num>
  <w:num w:numId="20" w16cid:durableId="1005287111">
    <w:abstractNumId w:val="12"/>
  </w:num>
  <w:num w:numId="21" w16cid:durableId="782387975">
    <w:abstractNumId w:val="22"/>
  </w:num>
  <w:num w:numId="22" w16cid:durableId="1206328495">
    <w:abstractNumId w:val="23"/>
  </w:num>
  <w:num w:numId="23" w16cid:durableId="147403406">
    <w:abstractNumId w:val="41"/>
  </w:num>
  <w:num w:numId="24" w16cid:durableId="1661159637">
    <w:abstractNumId w:val="35"/>
  </w:num>
  <w:num w:numId="25" w16cid:durableId="824708436">
    <w:abstractNumId w:val="3"/>
  </w:num>
  <w:num w:numId="26" w16cid:durableId="386296985">
    <w:abstractNumId w:val="43"/>
  </w:num>
  <w:num w:numId="27" w16cid:durableId="1050769241">
    <w:abstractNumId w:val="15"/>
  </w:num>
  <w:num w:numId="28" w16cid:durableId="1454135486">
    <w:abstractNumId w:val="4"/>
  </w:num>
  <w:num w:numId="29" w16cid:durableId="1567644436">
    <w:abstractNumId w:val="31"/>
  </w:num>
  <w:num w:numId="30" w16cid:durableId="472018652">
    <w:abstractNumId w:val="11"/>
  </w:num>
  <w:num w:numId="31" w16cid:durableId="1308704467">
    <w:abstractNumId w:val="26"/>
  </w:num>
  <w:num w:numId="32" w16cid:durableId="918904188">
    <w:abstractNumId w:val="38"/>
  </w:num>
  <w:num w:numId="33" w16cid:durableId="685836319">
    <w:abstractNumId w:val="10"/>
  </w:num>
  <w:num w:numId="34" w16cid:durableId="169495101">
    <w:abstractNumId w:val="29"/>
  </w:num>
  <w:num w:numId="35" w16cid:durableId="1577131566">
    <w:abstractNumId w:val="16"/>
  </w:num>
  <w:num w:numId="36" w16cid:durableId="373313828">
    <w:abstractNumId w:val="19"/>
  </w:num>
  <w:num w:numId="37" w16cid:durableId="1811054241">
    <w:abstractNumId w:val="33"/>
  </w:num>
  <w:num w:numId="38" w16cid:durableId="74981098">
    <w:abstractNumId w:val="40"/>
  </w:num>
  <w:num w:numId="39" w16cid:durableId="1714576937">
    <w:abstractNumId w:val="6"/>
  </w:num>
  <w:num w:numId="40" w16cid:durableId="529538039">
    <w:abstractNumId w:val="36"/>
  </w:num>
  <w:num w:numId="41" w16cid:durableId="297760987">
    <w:abstractNumId w:val="28"/>
  </w:num>
  <w:num w:numId="42" w16cid:durableId="1830559556">
    <w:abstractNumId w:val="21"/>
  </w:num>
  <w:num w:numId="43" w16cid:durableId="1976982031">
    <w:abstractNumId w:val="27"/>
  </w:num>
  <w:num w:numId="44" w16cid:durableId="1525753723">
    <w:abstractNumId w:val="34"/>
  </w:num>
  <w:num w:numId="45" w16cid:durableId="188975976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536"/>
  <w:hyphenationZone w:val="425"/>
  <w:drawingGridHorizontalSpacing w:val="187"/>
  <w:displayVerticalDrawingGridEvery w:val="2"/>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4602"/>
    <w:rsid w:val="00014EC4"/>
    <w:rsid w:val="000158B2"/>
    <w:rsid w:val="00015EA3"/>
    <w:rsid w:val="00021A56"/>
    <w:rsid w:val="00023DA5"/>
    <w:rsid w:val="00033EBB"/>
    <w:rsid w:val="000412AA"/>
    <w:rsid w:val="00044F00"/>
    <w:rsid w:val="00050BA7"/>
    <w:rsid w:val="000516FB"/>
    <w:rsid w:val="0005476E"/>
    <w:rsid w:val="00054935"/>
    <w:rsid w:val="00054DB7"/>
    <w:rsid w:val="000633B7"/>
    <w:rsid w:val="00075056"/>
    <w:rsid w:val="000755D5"/>
    <w:rsid w:val="00075D65"/>
    <w:rsid w:val="0007740B"/>
    <w:rsid w:val="00081450"/>
    <w:rsid w:val="00085C83"/>
    <w:rsid w:val="000903C6"/>
    <w:rsid w:val="0009307D"/>
    <w:rsid w:val="000A1B48"/>
    <w:rsid w:val="000A7DAC"/>
    <w:rsid w:val="000B2356"/>
    <w:rsid w:val="000B3006"/>
    <w:rsid w:val="000B50B9"/>
    <w:rsid w:val="000D2E27"/>
    <w:rsid w:val="000E0177"/>
    <w:rsid w:val="000E0B94"/>
    <w:rsid w:val="000F27A2"/>
    <w:rsid w:val="000F5B4E"/>
    <w:rsid w:val="001173AB"/>
    <w:rsid w:val="00127BAC"/>
    <w:rsid w:val="001309EE"/>
    <w:rsid w:val="001339AA"/>
    <w:rsid w:val="00134228"/>
    <w:rsid w:val="001638FA"/>
    <w:rsid w:val="00165B09"/>
    <w:rsid w:val="001729F2"/>
    <w:rsid w:val="00173C79"/>
    <w:rsid w:val="00182300"/>
    <w:rsid w:val="00183ACE"/>
    <w:rsid w:val="00183E4B"/>
    <w:rsid w:val="00186DB9"/>
    <w:rsid w:val="00195324"/>
    <w:rsid w:val="001A6184"/>
    <w:rsid w:val="001A6719"/>
    <w:rsid w:val="001A6C69"/>
    <w:rsid w:val="001C2538"/>
    <w:rsid w:val="001D36CA"/>
    <w:rsid w:val="001D3B8B"/>
    <w:rsid w:val="001F5DB2"/>
    <w:rsid w:val="00201C19"/>
    <w:rsid w:val="00206618"/>
    <w:rsid w:val="00207E21"/>
    <w:rsid w:val="00212D8E"/>
    <w:rsid w:val="00213BC5"/>
    <w:rsid w:val="002159DA"/>
    <w:rsid w:val="0022154C"/>
    <w:rsid w:val="0022252B"/>
    <w:rsid w:val="00226898"/>
    <w:rsid w:val="00226B9D"/>
    <w:rsid w:val="002329A1"/>
    <w:rsid w:val="00240A05"/>
    <w:rsid w:val="00250BD4"/>
    <w:rsid w:val="00255084"/>
    <w:rsid w:val="00255F59"/>
    <w:rsid w:val="00256059"/>
    <w:rsid w:val="002603D7"/>
    <w:rsid w:val="00261CCF"/>
    <w:rsid w:val="002623B5"/>
    <w:rsid w:val="00262BAD"/>
    <w:rsid w:val="00263DBD"/>
    <w:rsid w:val="002743ED"/>
    <w:rsid w:val="002757DB"/>
    <w:rsid w:val="00276A0B"/>
    <w:rsid w:val="002813C1"/>
    <w:rsid w:val="002858C0"/>
    <w:rsid w:val="0028755A"/>
    <w:rsid w:val="00295E7F"/>
    <w:rsid w:val="002A129E"/>
    <w:rsid w:val="002A2963"/>
    <w:rsid w:val="002A4A34"/>
    <w:rsid w:val="002A4B26"/>
    <w:rsid w:val="002A700B"/>
    <w:rsid w:val="002A7EEE"/>
    <w:rsid w:val="002B5839"/>
    <w:rsid w:val="002B5A30"/>
    <w:rsid w:val="002B5A43"/>
    <w:rsid w:val="002C12A9"/>
    <w:rsid w:val="002C5A19"/>
    <w:rsid w:val="002C6206"/>
    <w:rsid w:val="002E06F3"/>
    <w:rsid w:val="002E2BAB"/>
    <w:rsid w:val="002E57AA"/>
    <w:rsid w:val="002E6263"/>
    <w:rsid w:val="002E6A41"/>
    <w:rsid w:val="002F0555"/>
    <w:rsid w:val="002F4792"/>
    <w:rsid w:val="002F6D15"/>
    <w:rsid w:val="003010F0"/>
    <w:rsid w:val="00305924"/>
    <w:rsid w:val="00310C88"/>
    <w:rsid w:val="00320856"/>
    <w:rsid w:val="0032676A"/>
    <w:rsid w:val="00330DB4"/>
    <w:rsid w:val="003316A3"/>
    <w:rsid w:val="00333B88"/>
    <w:rsid w:val="00335BAD"/>
    <w:rsid w:val="003379C9"/>
    <w:rsid w:val="00342BA3"/>
    <w:rsid w:val="003442E9"/>
    <w:rsid w:val="00346437"/>
    <w:rsid w:val="00352D38"/>
    <w:rsid w:val="00362E2A"/>
    <w:rsid w:val="00375A6D"/>
    <w:rsid w:val="003774FF"/>
    <w:rsid w:val="00385451"/>
    <w:rsid w:val="003856FF"/>
    <w:rsid w:val="00387903"/>
    <w:rsid w:val="00396534"/>
    <w:rsid w:val="003A24E6"/>
    <w:rsid w:val="003A6BA8"/>
    <w:rsid w:val="003A755D"/>
    <w:rsid w:val="003B167D"/>
    <w:rsid w:val="003B49B9"/>
    <w:rsid w:val="003B5884"/>
    <w:rsid w:val="003B5F4A"/>
    <w:rsid w:val="003B5FA9"/>
    <w:rsid w:val="003C5640"/>
    <w:rsid w:val="003C59AC"/>
    <w:rsid w:val="003C669F"/>
    <w:rsid w:val="003D7ADA"/>
    <w:rsid w:val="004062DB"/>
    <w:rsid w:val="004142B9"/>
    <w:rsid w:val="00414F25"/>
    <w:rsid w:val="004355F2"/>
    <w:rsid w:val="00442AFE"/>
    <w:rsid w:val="00445565"/>
    <w:rsid w:val="00446788"/>
    <w:rsid w:val="0046326B"/>
    <w:rsid w:val="00470C36"/>
    <w:rsid w:val="00472DC1"/>
    <w:rsid w:val="004802DB"/>
    <w:rsid w:val="00486A62"/>
    <w:rsid w:val="004B0D88"/>
    <w:rsid w:val="004B3A7D"/>
    <w:rsid w:val="004B5B73"/>
    <w:rsid w:val="004C4BE2"/>
    <w:rsid w:val="004C753D"/>
    <w:rsid w:val="004D1ADA"/>
    <w:rsid w:val="004D3B4F"/>
    <w:rsid w:val="004E05FB"/>
    <w:rsid w:val="004E0666"/>
    <w:rsid w:val="004E53AD"/>
    <w:rsid w:val="004F461A"/>
    <w:rsid w:val="004F6978"/>
    <w:rsid w:val="005011ED"/>
    <w:rsid w:val="00501B89"/>
    <w:rsid w:val="00501CB2"/>
    <w:rsid w:val="005051B2"/>
    <w:rsid w:val="00526E33"/>
    <w:rsid w:val="005617BB"/>
    <w:rsid w:val="00564F0E"/>
    <w:rsid w:val="00567E85"/>
    <w:rsid w:val="00580F98"/>
    <w:rsid w:val="00582BBB"/>
    <w:rsid w:val="0058494D"/>
    <w:rsid w:val="005963B0"/>
    <w:rsid w:val="005A6AFA"/>
    <w:rsid w:val="005B227C"/>
    <w:rsid w:val="005B30A9"/>
    <w:rsid w:val="005E00AA"/>
    <w:rsid w:val="005E2AED"/>
    <w:rsid w:val="005F0E50"/>
    <w:rsid w:val="005F33E4"/>
    <w:rsid w:val="005F7AA5"/>
    <w:rsid w:val="00603D6D"/>
    <w:rsid w:val="00604CD5"/>
    <w:rsid w:val="00612353"/>
    <w:rsid w:val="00612F51"/>
    <w:rsid w:val="00614370"/>
    <w:rsid w:val="0061743F"/>
    <w:rsid w:val="0062049A"/>
    <w:rsid w:val="00625003"/>
    <w:rsid w:val="0062758C"/>
    <w:rsid w:val="00627AA3"/>
    <w:rsid w:val="00633F73"/>
    <w:rsid w:val="00642C81"/>
    <w:rsid w:val="006443F3"/>
    <w:rsid w:val="006457B6"/>
    <w:rsid w:val="006667DE"/>
    <w:rsid w:val="006678AD"/>
    <w:rsid w:val="00683F7B"/>
    <w:rsid w:val="006843BD"/>
    <w:rsid w:val="00696C11"/>
    <w:rsid w:val="006A02C3"/>
    <w:rsid w:val="006A44E2"/>
    <w:rsid w:val="006B19FC"/>
    <w:rsid w:val="006C586C"/>
    <w:rsid w:val="006C799E"/>
    <w:rsid w:val="006D4FEE"/>
    <w:rsid w:val="006E1ACA"/>
    <w:rsid w:val="006E4FDB"/>
    <w:rsid w:val="006E7832"/>
    <w:rsid w:val="0070442E"/>
    <w:rsid w:val="007045BB"/>
    <w:rsid w:val="007132DB"/>
    <w:rsid w:val="00716D14"/>
    <w:rsid w:val="00720F6A"/>
    <w:rsid w:val="00734DE9"/>
    <w:rsid w:val="00737575"/>
    <w:rsid w:val="00737CF9"/>
    <w:rsid w:val="00740494"/>
    <w:rsid w:val="00757FB4"/>
    <w:rsid w:val="00770C8F"/>
    <w:rsid w:val="00774D90"/>
    <w:rsid w:val="00782270"/>
    <w:rsid w:val="00787942"/>
    <w:rsid w:val="0079053F"/>
    <w:rsid w:val="007909FF"/>
    <w:rsid w:val="00794520"/>
    <w:rsid w:val="00797F50"/>
    <w:rsid w:val="007A5A51"/>
    <w:rsid w:val="007A74DB"/>
    <w:rsid w:val="007B02D0"/>
    <w:rsid w:val="007C0039"/>
    <w:rsid w:val="007C0C99"/>
    <w:rsid w:val="007C35F2"/>
    <w:rsid w:val="007D7D65"/>
    <w:rsid w:val="007E633D"/>
    <w:rsid w:val="007E740A"/>
    <w:rsid w:val="007F4466"/>
    <w:rsid w:val="00805FF5"/>
    <w:rsid w:val="00806396"/>
    <w:rsid w:val="00810702"/>
    <w:rsid w:val="0082659D"/>
    <w:rsid w:val="008268F7"/>
    <w:rsid w:val="00826989"/>
    <w:rsid w:val="00827447"/>
    <w:rsid w:val="00831BB8"/>
    <w:rsid w:val="008336BA"/>
    <w:rsid w:val="00833C9B"/>
    <w:rsid w:val="00842B23"/>
    <w:rsid w:val="00845A72"/>
    <w:rsid w:val="00846EF0"/>
    <w:rsid w:val="00857D4D"/>
    <w:rsid w:val="00864478"/>
    <w:rsid w:val="008707F1"/>
    <w:rsid w:val="00871641"/>
    <w:rsid w:val="00876565"/>
    <w:rsid w:val="00885F0E"/>
    <w:rsid w:val="0088636A"/>
    <w:rsid w:val="00896F03"/>
    <w:rsid w:val="008A3A68"/>
    <w:rsid w:val="008A4999"/>
    <w:rsid w:val="008A5A31"/>
    <w:rsid w:val="008A5DFC"/>
    <w:rsid w:val="008B5174"/>
    <w:rsid w:val="008C12A8"/>
    <w:rsid w:val="008C5292"/>
    <w:rsid w:val="008C60D5"/>
    <w:rsid w:val="008D1F07"/>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40628"/>
    <w:rsid w:val="00941417"/>
    <w:rsid w:val="00942AC7"/>
    <w:rsid w:val="00942C99"/>
    <w:rsid w:val="00946925"/>
    <w:rsid w:val="00954227"/>
    <w:rsid w:val="00955A15"/>
    <w:rsid w:val="00957974"/>
    <w:rsid w:val="00965288"/>
    <w:rsid w:val="009778D6"/>
    <w:rsid w:val="00980167"/>
    <w:rsid w:val="009813FB"/>
    <w:rsid w:val="009823FF"/>
    <w:rsid w:val="0099169D"/>
    <w:rsid w:val="00993B50"/>
    <w:rsid w:val="009A5CF8"/>
    <w:rsid w:val="009A6636"/>
    <w:rsid w:val="009B085D"/>
    <w:rsid w:val="009B3690"/>
    <w:rsid w:val="009B50E4"/>
    <w:rsid w:val="009B66EC"/>
    <w:rsid w:val="009C40DC"/>
    <w:rsid w:val="009C477D"/>
    <w:rsid w:val="009D789C"/>
    <w:rsid w:val="009E3740"/>
    <w:rsid w:val="009E463C"/>
    <w:rsid w:val="009F2CBC"/>
    <w:rsid w:val="009F44C1"/>
    <w:rsid w:val="009F46EA"/>
    <w:rsid w:val="00A1002A"/>
    <w:rsid w:val="00A12565"/>
    <w:rsid w:val="00A13FCF"/>
    <w:rsid w:val="00A15B33"/>
    <w:rsid w:val="00A21F36"/>
    <w:rsid w:val="00A220F1"/>
    <w:rsid w:val="00A31119"/>
    <w:rsid w:val="00A31552"/>
    <w:rsid w:val="00A37231"/>
    <w:rsid w:val="00A4015D"/>
    <w:rsid w:val="00A41C52"/>
    <w:rsid w:val="00A451CD"/>
    <w:rsid w:val="00A469B1"/>
    <w:rsid w:val="00A5435C"/>
    <w:rsid w:val="00A62E85"/>
    <w:rsid w:val="00A631FE"/>
    <w:rsid w:val="00A7122E"/>
    <w:rsid w:val="00A82FF8"/>
    <w:rsid w:val="00A9005E"/>
    <w:rsid w:val="00AA368F"/>
    <w:rsid w:val="00AB01BB"/>
    <w:rsid w:val="00AB0E9E"/>
    <w:rsid w:val="00AB37EE"/>
    <w:rsid w:val="00AC152D"/>
    <w:rsid w:val="00AC7DBF"/>
    <w:rsid w:val="00AD76DE"/>
    <w:rsid w:val="00AE5257"/>
    <w:rsid w:val="00AE759A"/>
    <w:rsid w:val="00AF618A"/>
    <w:rsid w:val="00AF70F0"/>
    <w:rsid w:val="00B01B03"/>
    <w:rsid w:val="00B035D4"/>
    <w:rsid w:val="00B071E7"/>
    <w:rsid w:val="00B15380"/>
    <w:rsid w:val="00B1691E"/>
    <w:rsid w:val="00B20355"/>
    <w:rsid w:val="00B267A6"/>
    <w:rsid w:val="00B32998"/>
    <w:rsid w:val="00B423DC"/>
    <w:rsid w:val="00B43B4C"/>
    <w:rsid w:val="00B46F33"/>
    <w:rsid w:val="00B54164"/>
    <w:rsid w:val="00B65EE9"/>
    <w:rsid w:val="00B73459"/>
    <w:rsid w:val="00B81F8C"/>
    <w:rsid w:val="00B84711"/>
    <w:rsid w:val="00B91F27"/>
    <w:rsid w:val="00BA0EDF"/>
    <w:rsid w:val="00BB0D76"/>
    <w:rsid w:val="00BB442F"/>
    <w:rsid w:val="00BB6E86"/>
    <w:rsid w:val="00BC6985"/>
    <w:rsid w:val="00BD3034"/>
    <w:rsid w:val="00BE2657"/>
    <w:rsid w:val="00C054FC"/>
    <w:rsid w:val="00C11797"/>
    <w:rsid w:val="00C12F44"/>
    <w:rsid w:val="00C1521E"/>
    <w:rsid w:val="00C16566"/>
    <w:rsid w:val="00C17036"/>
    <w:rsid w:val="00C20CC6"/>
    <w:rsid w:val="00C26343"/>
    <w:rsid w:val="00C271C6"/>
    <w:rsid w:val="00C27B10"/>
    <w:rsid w:val="00C32C56"/>
    <w:rsid w:val="00C46DA0"/>
    <w:rsid w:val="00C535E8"/>
    <w:rsid w:val="00C5419A"/>
    <w:rsid w:val="00C55634"/>
    <w:rsid w:val="00C62A06"/>
    <w:rsid w:val="00C66135"/>
    <w:rsid w:val="00C725D0"/>
    <w:rsid w:val="00C736F2"/>
    <w:rsid w:val="00C74FD3"/>
    <w:rsid w:val="00C764ED"/>
    <w:rsid w:val="00C86EA3"/>
    <w:rsid w:val="00C87EE7"/>
    <w:rsid w:val="00C914B5"/>
    <w:rsid w:val="00C9201F"/>
    <w:rsid w:val="00C95FE4"/>
    <w:rsid w:val="00C97AAD"/>
    <w:rsid w:val="00CA0A34"/>
    <w:rsid w:val="00CA3B3F"/>
    <w:rsid w:val="00CA3E57"/>
    <w:rsid w:val="00CA6D62"/>
    <w:rsid w:val="00CA6E7E"/>
    <w:rsid w:val="00CD12AA"/>
    <w:rsid w:val="00CD39BD"/>
    <w:rsid w:val="00CE3658"/>
    <w:rsid w:val="00CF17AA"/>
    <w:rsid w:val="00CF5A1F"/>
    <w:rsid w:val="00CF7726"/>
    <w:rsid w:val="00D03005"/>
    <w:rsid w:val="00D05148"/>
    <w:rsid w:val="00D06FCA"/>
    <w:rsid w:val="00D1613A"/>
    <w:rsid w:val="00D16635"/>
    <w:rsid w:val="00D16891"/>
    <w:rsid w:val="00D26737"/>
    <w:rsid w:val="00D320F8"/>
    <w:rsid w:val="00D372AE"/>
    <w:rsid w:val="00D50B5D"/>
    <w:rsid w:val="00D532B6"/>
    <w:rsid w:val="00D5513F"/>
    <w:rsid w:val="00D5617D"/>
    <w:rsid w:val="00D57077"/>
    <w:rsid w:val="00D64633"/>
    <w:rsid w:val="00D7080C"/>
    <w:rsid w:val="00D74F18"/>
    <w:rsid w:val="00DB1862"/>
    <w:rsid w:val="00DB6787"/>
    <w:rsid w:val="00DC743E"/>
    <w:rsid w:val="00DD301E"/>
    <w:rsid w:val="00DD4064"/>
    <w:rsid w:val="00DD591A"/>
    <w:rsid w:val="00DD6931"/>
    <w:rsid w:val="00DE55D0"/>
    <w:rsid w:val="00DF3976"/>
    <w:rsid w:val="00DF50E0"/>
    <w:rsid w:val="00DF592A"/>
    <w:rsid w:val="00E00F26"/>
    <w:rsid w:val="00E0582F"/>
    <w:rsid w:val="00E068A5"/>
    <w:rsid w:val="00E14241"/>
    <w:rsid w:val="00E26613"/>
    <w:rsid w:val="00E37505"/>
    <w:rsid w:val="00E41B30"/>
    <w:rsid w:val="00E437F7"/>
    <w:rsid w:val="00E5107F"/>
    <w:rsid w:val="00E55A09"/>
    <w:rsid w:val="00E70DA3"/>
    <w:rsid w:val="00E715AE"/>
    <w:rsid w:val="00EA2A24"/>
    <w:rsid w:val="00EA48C0"/>
    <w:rsid w:val="00EA5359"/>
    <w:rsid w:val="00EB3752"/>
    <w:rsid w:val="00EB7C8A"/>
    <w:rsid w:val="00EC3241"/>
    <w:rsid w:val="00EC7211"/>
    <w:rsid w:val="00EE0BC2"/>
    <w:rsid w:val="00EE1A57"/>
    <w:rsid w:val="00EE438E"/>
    <w:rsid w:val="00EE5752"/>
    <w:rsid w:val="00EF0029"/>
    <w:rsid w:val="00EF049C"/>
    <w:rsid w:val="00EF0B8B"/>
    <w:rsid w:val="00EF530C"/>
    <w:rsid w:val="00F07836"/>
    <w:rsid w:val="00F120E0"/>
    <w:rsid w:val="00F14E29"/>
    <w:rsid w:val="00F1683F"/>
    <w:rsid w:val="00F1725E"/>
    <w:rsid w:val="00F208E4"/>
    <w:rsid w:val="00F23643"/>
    <w:rsid w:val="00F317FF"/>
    <w:rsid w:val="00F33244"/>
    <w:rsid w:val="00F37C0E"/>
    <w:rsid w:val="00F37D94"/>
    <w:rsid w:val="00F42177"/>
    <w:rsid w:val="00F42203"/>
    <w:rsid w:val="00F42215"/>
    <w:rsid w:val="00F42BF8"/>
    <w:rsid w:val="00F5556D"/>
    <w:rsid w:val="00F60714"/>
    <w:rsid w:val="00F6725B"/>
    <w:rsid w:val="00F700D4"/>
    <w:rsid w:val="00F7047D"/>
    <w:rsid w:val="00F70E2C"/>
    <w:rsid w:val="00F71B13"/>
    <w:rsid w:val="00F81253"/>
    <w:rsid w:val="00F81B4C"/>
    <w:rsid w:val="00F85B88"/>
    <w:rsid w:val="00F93EDD"/>
    <w:rsid w:val="00F9680E"/>
    <w:rsid w:val="00FA2B00"/>
    <w:rsid w:val="00FA38F1"/>
    <w:rsid w:val="00FB6992"/>
    <w:rsid w:val="00FB725F"/>
    <w:rsid w:val="00FC3CB2"/>
    <w:rsid w:val="00FD703D"/>
    <w:rsid w:val="00FD76C5"/>
    <w:rsid w:val="00FE0B38"/>
    <w:rsid w:val="00FE0D02"/>
    <w:rsid w:val="00FF5A05"/>
    <w:rsid w:val="00FF699B"/>
    <w:rsid w:val="0219A072"/>
    <w:rsid w:val="033B2BCD"/>
    <w:rsid w:val="0879597F"/>
    <w:rsid w:val="09CF5F1F"/>
    <w:rsid w:val="0E9BB010"/>
    <w:rsid w:val="15771427"/>
    <w:rsid w:val="17D37958"/>
    <w:rsid w:val="1BF38E1A"/>
    <w:rsid w:val="1C9974D5"/>
    <w:rsid w:val="207B7871"/>
    <w:rsid w:val="24E33678"/>
    <w:rsid w:val="2AE08F49"/>
    <w:rsid w:val="2B0AC2AA"/>
    <w:rsid w:val="372D1F3B"/>
    <w:rsid w:val="3CC062EC"/>
    <w:rsid w:val="3D0DD41B"/>
    <w:rsid w:val="45F821AD"/>
    <w:rsid w:val="4641CAB1"/>
    <w:rsid w:val="496ED0FB"/>
    <w:rsid w:val="49ED14D5"/>
    <w:rsid w:val="4A5BA29A"/>
    <w:rsid w:val="4C973F9A"/>
    <w:rsid w:val="4EA6E83E"/>
    <w:rsid w:val="50305EFA"/>
    <w:rsid w:val="51748445"/>
    <w:rsid w:val="54A4D76A"/>
    <w:rsid w:val="5733BA89"/>
    <w:rsid w:val="57B860D7"/>
    <w:rsid w:val="59FA5799"/>
    <w:rsid w:val="675808F3"/>
    <w:rsid w:val="700537CB"/>
    <w:rsid w:val="70972C57"/>
    <w:rsid w:val="72201A58"/>
    <w:rsid w:val="799AF4DD"/>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doNotIncludeSubdocsInStats/>
  <w:doNotEmbedSmartTags/>
  <w14:docId w14:val="729F0CD5"/>
  <w15:docId w15:val="{17F025BF-8DB8-43DC-98EF-D043E8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A30"/>
    <w:rPr>
      <w:rFonts w:ascii="Arial" w:hAnsi="Arial" w:cs="Arial"/>
      <w:sz w:val="22"/>
      <w:szCs w:val="24"/>
    </w:rPr>
  </w:style>
  <w:style w:type="paragraph" w:styleId="Heading1">
    <w:name w:val="heading 1"/>
    <w:basedOn w:val="Normal"/>
    <w:next w:val="Normal"/>
    <w:qFormat/>
    <w:rsid w:val="00A37231"/>
    <w:pPr>
      <w:keepNext/>
      <w:numPr>
        <w:numId w:val="14"/>
      </w:numPr>
      <w:tabs>
        <w:tab w:val="left" w:pos="1870"/>
        <w:tab w:val="left" w:pos="2992"/>
        <w:tab w:val="left" w:pos="6358"/>
        <w:tab w:val="left" w:pos="8505"/>
        <w:tab w:val="left" w:pos="11340"/>
      </w:tabs>
      <w:outlineLvl w:val="0"/>
    </w:pPr>
    <w:rPr>
      <w:b/>
      <w:sz w:val="32"/>
      <w:szCs w:val="40"/>
    </w:rPr>
  </w:style>
  <w:style w:type="paragraph" w:styleId="Heading2">
    <w:name w:val="heading 2"/>
    <w:basedOn w:val="Normal"/>
    <w:next w:val="Normal"/>
    <w:qFormat/>
    <w:rsid w:val="00C9201F"/>
    <w:pPr>
      <w:keepNext/>
      <w:numPr>
        <w:ilvl w:val="1"/>
        <w:numId w:val="14"/>
      </w:numPr>
      <w:spacing w:before="240" w:after="60"/>
      <w:outlineLvl w:val="1"/>
    </w:pPr>
    <w:rPr>
      <w:b/>
      <w:sz w:val="24"/>
    </w:rPr>
  </w:style>
  <w:style w:type="paragraph" w:styleId="Heading3">
    <w:name w:val="heading 3"/>
    <w:basedOn w:val="Normal"/>
    <w:next w:val="Normal"/>
    <w:qFormat/>
    <w:rsid w:val="00B81F8C"/>
    <w:pPr>
      <w:keepNext/>
      <w:numPr>
        <w:ilvl w:val="2"/>
        <w:numId w:val="14"/>
      </w:numPr>
      <w:spacing w:before="240" w:after="60"/>
      <w:outlineLvl w:val="2"/>
    </w:pPr>
    <w:rPr>
      <w:b/>
      <w:szCs w:val="22"/>
    </w:rPr>
  </w:style>
  <w:style w:type="paragraph" w:styleId="Heading4">
    <w:name w:val="heading 4"/>
    <w:basedOn w:val="Normal"/>
    <w:next w:val="Normal"/>
    <w:link w:val="Heading4Char"/>
    <w:uiPriority w:val="9"/>
    <w:semiHidden/>
    <w:unhideWhenUsed/>
    <w:qFormat/>
    <w:rsid w:val="00C9201F"/>
    <w:pPr>
      <w:keepNext/>
      <w:numPr>
        <w:ilvl w:val="3"/>
        <w:numId w:val="14"/>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C9201F"/>
    <w:pPr>
      <w:numPr>
        <w:ilvl w:val="4"/>
        <w:numId w:val="14"/>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semiHidden/>
    <w:unhideWhenUsed/>
    <w:qFormat/>
    <w:rsid w:val="00C9201F"/>
    <w:pPr>
      <w:numPr>
        <w:ilvl w:val="5"/>
        <w:numId w:val="14"/>
      </w:numPr>
      <w:spacing w:before="240" w:after="60"/>
      <w:outlineLvl w:val="5"/>
    </w:pPr>
    <w:rPr>
      <w:rFonts w:ascii="Calibri" w:hAnsi="Calibri" w:cs="Times New Roman"/>
      <w:b/>
      <w:bCs/>
      <w:szCs w:val="22"/>
    </w:rPr>
  </w:style>
  <w:style w:type="paragraph" w:styleId="Heading7">
    <w:name w:val="heading 7"/>
    <w:basedOn w:val="Normal"/>
    <w:next w:val="Normal"/>
    <w:link w:val="Heading7Char"/>
    <w:uiPriority w:val="9"/>
    <w:semiHidden/>
    <w:unhideWhenUsed/>
    <w:qFormat/>
    <w:rsid w:val="00C9201F"/>
    <w:pPr>
      <w:numPr>
        <w:ilvl w:val="6"/>
        <w:numId w:val="14"/>
      </w:numPr>
      <w:spacing w:before="240" w:after="60"/>
      <w:outlineLvl w:val="6"/>
    </w:pPr>
    <w:rPr>
      <w:rFonts w:ascii="Calibri" w:hAnsi="Calibri" w:cs="Times New Roman"/>
      <w:sz w:val="24"/>
    </w:rPr>
  </w:style>
  <w:style w:type="paragraph" w:styleId="Heading8">
    <w:name w:val="heading 8"/>
    <w:basedOn w:val="Normal"/>
    <w:next w:val="Normal"/>
    <w:link w:val="Heading8Char"/>
    <w:uiPriority w:val="9"/>
    <w:semiHidden/>
    <w:unhideWhenUsed/>
    <w:qFormat/>
    <w:rsid w:val="00C9201F"/>
    <w:pPr>
      <w:numPr>
        <w:ilvl w:val="7"/>
        <w:numId w:val="14"/>
      </w:numPr>
      <w:spacing w:before="240" w:after="60"/>
      <w:outlineLvl w:val="7"/>
    </w:pPr>
    <w:rPr>
      <w:rFonts w:ascii="Calibri" w:hAnsi="Calibri" w:cs="Times New Roman"/>
      <w:i/>
      <w:iCs/>
      <w:sz w:val="24"/>
    </w:rPr>
  </w:style>
  <w:style w:type="paragraph" w:styleId="Heading9">
    <w:name w:val="heading 9"/>
    <w:basedOn w:val="Normal"/>
    <w:next w:val="Normal"/>
    <w:link w:val="Heading9Char"/>
    <w:uiPriority w:val="9"/>
    <w:semiHidden/>
    <w:unhideWhenUsed/>
    <w:qFormat/>
    <w:rsid w:val="00C9201F"/>
    <w:pPr>
      <w:numPr>
        <w:ilvl w:val="8"/>
        <w:numId w:val="14"/>
      </w:numPr>
      <w:spacing w:before="240" w:after="60"/>
      <w:outlineLvl w:val="8"/>
    </w:pPr>
    <w:rPr>
      <w:rFonts w:ascii="Cambria"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19"/>
        <w:tab w:val="right" w:pos="9638"/>
      </w:tabs>
    </w:pPr>
  </w:style>
  <w:style w:type="paragraph" w:styleId="Footer">
    <w:name w:val="footer"/>
    <w:basedOn w:val="Normal"/>
    <w:pPr>
      <w:tabs>
        <w:tab w:val="center" w:pos="4819"/>
        <w:tab w:val="right" w:pos="9638"/>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Vriksluettelo-korostus11">
    <w:name w:val="Värikäs luettelo - korostus 11"/>
    <w:basedOn w:val="Normal"/>
    <w:uiPriority w:val="34"/>
    <w:qFormat/>
    <w:rsid w:val="00E56D9A"/>
    <w:pPr>
      <w:ind w:left="720"/>
    </w:pPr>
    <w:rPr>
      <w:rFonts w:ascii="Calibri" w:eastAsia="Calibri" w:hAnsi="Calibri" w:cs="Times New Roman"/>
      <w:szCs w:val="22"/>
      <w:lang w:eastAsia="en-US"/>
    </w:rPr>
  </w:style>
  <w:style w:type="paragraph" w:customStyle="1" w:styleId="leka">
    <w:name w:val="l eka"/>
    <w:basedOn w:val="Normal"/>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l"/>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Title">
    <w:name w:val="Title"/>
    <w:basedOn w:val="Normal"/>
    <w:next w:val="Subtitle"/>
    <w:link w:val="TitleChar"/>
    <w:qFormat/>
    <w:rsid w:val="002B5A30"/>
    <w:pPr>
      <w:spacing w:before="120"/>
      <w:outlineLvl w:val="0"/>
    </w:pPr>
    <w:rPr>
      <w:rFonts w:cs="Times New Roman"/>
      <w:b/>
      <w:bCs/>
      <w:kern w:val="28"/>
      <w:szCs w:val="32"/>
    </w:rPr>
  </w:style>
  <w:style w:type="character" w:customStyle="1" w:styleId="TitleChar">
    <w:name w:val="Title Char"/>
    <w:link w:val="Title"/>
    <w:rsid w:val="002B5A30"/>
    <w:rPr>
      <w:rFonts w:ascii="Arial" w:hAnsi="Arial"/>
      <w:b/>
      <w:bCs/>
      <w:kern w:val="28"/>
      <w:sz w:val="22"/>
      <w:szCs w:val="32"/>
    </w:rPr>
  </w:style>
  <w:style w:type="paragraph" w:styleId="Subtitle">
    <w:name w:val="Subtitle"/>
    <w:basedOn w:val="Normal"/>
    <w:next w:val="leka"/>
    <w:link w:val="SubtitleChar"/>
    <w:uiPriority w:val="11"/>
    <w:qFormat/>
    <w:rsid w:val="002B5A30"/>
    <w:pPr>
      <w:outlineLvl w:val="1"/>
    </w:pPr>
    <w:rPr>
      <w:rFonts w:cs="Times New Roman"/>
      <w:b/>
    </w:rPr>
  </w:style>
  <w:style w:type="character" w:customStyle="1" w:styleId="SubtitleChar">
    <w:name w:val="Subtitle Char"/>
    <w:link w:val="Subtitle"/>
    <w:uiPriority w:val="11"/>
    <w:rsid w:val="002B5A30"/>
    <w:rPr>
      <w:rFonts w:ascii="Arial" w:hAnsi="Arial"/>
      <w:b/>
      <w:sz w:val="22"/>
      <w:szCs w:val="24"/>
    </w:rPr>
  </w:style>
  <w:style w:type="character" w:styleId="CommentReference">
    <w:name w:val="annotation reference"/>
    <w:uiPriority w:val="99"/>
    <w:semiHidden/>
    <w:unhideWhenUsed/>
    <w:rsid w:val="00F7047D"/>
    <w:rPr>
      <w:sz w:val="16"/>
      <w:szCs w:val="16"/>
    </w:rPr>
  </w:style>
  <w:style w:type="paragraph" w:styleId="CommentText">
    <w:name w:val="annotation text"/>
    <w:basedOn w:val="Normal"/>
    <w:link w:val="CommentTextChar"/>
    <w:uiPriority w:val="99"/>
    <w:semiHidden/>
    <w:unhideWhenUsed/>
    <w:rsid w:val="00F7047D"/>
    <w:rPr>
      <w:rFonts w:ascii="Times New Roman" w:hAnsi="Times New Roman" w:cs="Times New Roman"/>
      <w:sz w:val="20"/>
      <w:szCs w:val="20"/>
      <w:lang w:val="en-GB" w:eastAsia="en-GB"/>
    </w:rPr>
  </w:style>
  <w:style w:type="character" w:customStyle="1" w:styleId="CommentTextChar">
    <w:name w:val="Comment Text Char"/>
    <w:link w:val="CommentText"/>
    <w:uiPriority w:val="99"/>
    <w:semiHidden/>
    <w:rsid w:val="00F7047D"/>
    <w:rPr>
      <w:lang w:val="en-GB" w:eastAsia="en-GB"/>
    </w:rPr>
  </w:style>
  <w:style w:type="paragraph" w:styleId="BalloonText">
    <w:name w:val="Balloon Text"/>
    <w:basedOn w:val="Normal"/>
    <w:link w:val="BalloonTextChar"/>
    <w:uiPriority w:val="99"/>
    <w:semiHidden/>
    <w:unhideWhenUsed/>
    <w:rsid w:val="00F7047D"/>
    <w:rPr>
      <w:rFonts w:ascii="Tahoma" w:hAnsi="Tahoma" w:cs="Tahoma"/>
      <w:sz w:val="16"/>
      <w:szCs w:val="16"/>
    </w:rPr>
  </w:style>
  <w:style w:type="character" w:customStyle="1" w:styleId="BalloonTextChar">
    <w:name w:val="Balloon Text Char"/>
    <w:link w:val="BalloonText"/>
    <w:uiPriority w:val="99"/>
    <w:semiHidden/>
    <w:rsid w:val="00F7047D"/>
    <w:rPr>
      <w:rFonts w:ascii="Tahoma" w:hAnsi="Tahoma" w:cs="Tahoma"/>
      <w:sz w:val="16"/>
      <w:szCs w:val="16"/>
    </w:rPr>
  </w:style>
  <w:style w:type="character" w:customStyle="1" w:styleId="Heading4Char">
    <w:name w:val="Heading 4 Char"/>
    <w:link w:val="Heading4"/>
    <w:uiPriority w:val="9"/>
    <w:semiHidden/>
    <w:rsid w:val="00C9201F"/>
    <w:rPr>
      <w:rFonts w:ascii="Calibri" w:eastAsia="Times New Roman" w:hAnsi="Calibri" w:cs="Times New Roman"/>
      <w:b/>
      <w:bCs/>
      <w:sz w:val="28"/>
      <w:szCs w:val="28"/>
    </w:rPr>
  </w:style>
  <w:style w:type="character" w:customStyle="1" w:styleId="Heading5Char">
    <w:name w:val="Heading 5 Char"/>
    <w:link w:val="Heading5"/>
    <w:uiPriority w:val="9"/>
    <w:semiHidden/>
    <w:rsid w:val="00C9201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C9201F"/>
    <w:rPr>
      <w:rFonts w:ascii="Calibri" w:eastAsia="Times New Roman" w:hAnsi="Calibri" w:cs="Times New Roman"/>
      <w:b/>
      <w:bCs/>
      <w:sz w:val="22"/>
      <w:szCs w:val="22"/>
    </w:rPr>
  </w:style>
  <w:style w:type="character" w:customStyle="1" w:styleId="Heading7Char">
    <w:name w:val="Heading 7 Char"/>
    <w:link w:val="Heading7"/>
    <w:uiPriority w:val="9"/>
    <w:semiHidden/>
    <w:rsid w:val="00C9201F"/>
    <w:rPr>
      <w:rFonts w:ascii="Calibri" w:eastAsia="Times New Roman" w:hAnsi="Calibri" w:cs="Times New Roman"/>
      <w:sz w:val="24"/>
      <w:szCs w:val="24"/>
    </w:rPr>
  </w:style>
  <w:style w:type="character" w:customStyle="1" w:styleId="Heading8Char">
    <w:name w:val="Heading 8 Char"/>
    <w:link w:val="Heading8"/>
    <w:uiPriority w:val="9"/>
    <w:semiHidden/>
    <w:rsid w:val="00C9201F"/>
    <w:rPr>
      <w:rFonts w:ascii="Calibri" w:eastAsia="Times New Roman" w:hAnsi="Calibri" w:cs="Times New Roman"/>
      <w:i/>
      <w:iCs/>
      <w:sz w:val="24"/>
      <w:szCs w:val="24"/>
    </w:rPr>
  </w:style>
  <w:style w:type="character" w:customStyle="1" w:styleId="Heading9Char">
    <w:name w:val="Heading 9 Char"/>
    <w:link w:val="Heading9"/>
    <w:uiPriority w:val="9"/>
    <w:semiHidden/>
    <w:rsid w:val="00C9201F"/>
    <w:rPr>
      <w:rFonts w:ascii="Cambria" w:eastAsia="Times New Roman" w:hAnsi="Cambria" w:cs="Times New Roman"/>
      <w:sz w:val="22"/>
      <w:szCs w:val="22"/>
    </w:rPr>
  </w:style>
  <w:style w:type="paragraph" w:styleId="TOCHeading">
    <w:name w:val="TOC Heading"/>
    <w:basedOn w:val="Heading1"/>
    <w:next w:val="Normal"/>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B5A43"/>
  </w:style>
  <w:style w:type="paragraph" w:styleId="TOC2">
    <w:name w:val="toc 2"/>
    <w:basedOn w:val="Normal"/>
    <w:next w:val="Normal"/>
    <w:autoRedefine/>
    <w:uiPriority w:val="39"/>
    <w:unhideWhenUsed/>
    <w:rsid w:val="002B5A43"/>
    <w:pPr>
      <w:ind w:left="220"/>
    </w:pPr>
  </w:style>
  <w:style w:type="paragraph" w:styleId="TOC3">
    <w:name w:val="toc 3"/>
    <w:basedOn w:val="Normal"/>
    <w:next w:val="Normal"/>
    <w:autoRedefine/>
    <w:uiPriority w:val="39"/>
    <w:unhideWhenUsed/>
    <w:rsid w:val="002B5A43"/>
    <w:pPr>
      <w:ind w:left="440"/>
    </w:pPr>
  </w:style>
  <w:style w:type="character" w:customStyle="1" w:styleId="HeaderChar">
    <w:name w:val="Header Char"/>
    <w:link w:val="Header"/>
    <w:uiPriority w:val="99"/>
    <w:rsid w:val="002B5A43"/>
    <w:rPr>
      <w:rFonts w:ascii="Arial" w:hAnsi="Arial" w:cs="Arial"/>
      <w:sz w:val="22"/>
      <w:szCs w:val="24"/>
    </w:rPr>
  </w:style>
  <w:style w:type="character" w:styleId="Strong">
    <w:name w:val="Strong"/>
    <w:uiPriority w:val="22"/>
    <w:qFormat/>
    <w:rsid w:val="004C753D"/>
    <w:rPr>
      <w:b/>
      <w:bCs/>
    </w:rPr>
  </w:style>
  <w:style w:type="paragraph" w:styleId="ListParagraph">
    <w:name w:val="List Paragraph"/>
    <w:basedOn w:val="Normal"/>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Emphasis">
    <w:name w:val="Emphasis"/>
    <w:uiPriority w:val="20"/>
    <w:qFormat/>
    <w:rsid w:val="00C62A06"/>
    <w:rPr>
      <w:i/>
      <w:iCs/>
    </w:rPr>
  </w:style>
  <w:style w:type="character" w:customStyle="1" w:styleId="apple-converted-space">
    <w:name w:val="apple-converted-space"/>
    <w:rsid w:val="00C62A06"/>
  </w:style>
  <w:style w:type="table" w:styleId="TableGrid">
    <w:name w:val="Table Grid"/>
    <w:basedOn w:val="TableNormal"/>
    <w:uiPriority w:val="39"/>
    <w:rsid w:val="007A5A51"/>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76A0B"/>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14E29"/>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header" Target="header1.xml"/><Relationship Id="rId9" Type="http://schemas.openxmlformats.org/officeDocument/2006/relationships/customXml" Target="../customXml/item1.xml"/></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FC732-7BC8-4399-A958-A1F15DA99D7A}"/>
</file>

<file path=customXml/itemProps2.xml><?xml version="1.0" encoding="utf-8"?>
<ds:datastoreItem xmlns:ds="http://schemas.openxmlformats.org/officeDocument/2006/customXml" ds:itemID="{EA62C817-DDE9-4EB9-9C7E-1CDE738EC7E0}"/>
</file>

<file path=customXml/itemProps3.xml><?xml version="1.0" encoding="utf-8"?>
<ds:datastoreItem xmlns:ds="http://schemas.openxmlformats.org/officeDocument/2006/customXml" ds:itemID="{A0CC59C5-FA8B-47C9-95ED-3962968F9A61}"/>
</file>

<file path=docProps/app.xml><?xml version="1.0" encoding="utf-8"?>
<Properties xmlns="http://schemas.openxmlformats.org/officeDocument/2006/extended-properties" xmlns:vt="http://schemas.openxmlformats.org/officeDocument/2006/docPropsVTypes">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y fmtid="{D5CDD505-2E9C-101B-9397-08002B2CF9AE}" pid="4" name="docLang">
    <vt:lpwstr>en</vt:lpwstr>
  </property>
</Properties>
</file>